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19B512" w14:textId="77777777" w:rsidR="0028292C" w:rsidRPr="00E108D6" w:rsidRDefault="00282BCA" w:rsidP="006D3B25">
      <w:pPr>
        <w:spacing w:before="60" w:after="60" w:line="400" w:lineRule="atLeast"/>
        <w:jc w:val="both"/>
        <w:rPr>
          <w:b/>
          <w:lang w:val="en-US"/>
        </w:rPr>
      </w:pPr>
      <w:r w:rsidRPr="00E108D6">
        <w:rPr>
          <w:b/>
          <w:lang w:val="en-US"/>
        </w:rPr>
        <w:t>1. Lý do lựa chọn báo cáo học thuật</w:t>
      </w:r>
    </w:p>
    <w:p w14:paraId="564320E2" w14:textId="549F2A95" w:rsidR="00105676" w:rsidRDefault="00105676" w:rsidP="001871F1">
      <w:pPr>
        <w:spacing w:before="60" w:after="60" w:line="400" w:lineRule="atLeast"/>
        <w:ind w:firstLine="720"/>
        <w:jc w:val="both"/>
        <w:rPr>
          <w:bCs w:val="0"/>
          <w:lang w:val="en-US"/>
        </w:rPr>
      </w:pPr>
      <w:r w:rsidRPr="003C61E5">
        <w:rPr>
          <w:bCs w:val="0"/>
          <w:lang w:val="en-US"/>
        </w:rPr>
        <w:t>Nghiên cứu nhân lực xanh trong các doanh nghiệp hiện nay là cần thiết để đáp ứng yêu cầu chuyển đổi sang nền kinh tế xanh và phát triển bền vững, khi mà lực lượng lao động cần được trang bị các kỹ năng xanh phù hợp với các mục tiêu bảo vệ môi trường</w:t>
      </w:r>
      <w:r w:rsidR="001871F1">
        <w:rPr>
          <w:bCs w:val="0"/>
          <w:lang w:val="en-US"/>
        </w:rPr>
        <w:fldChar w:fldCharType="begin"/>
      </w:r>
      <w:r w:rsidR="001871F1">
        <w:rPr>
          <w:bCs w:val="0"/>
          <w:lang w:val="en-US"/>
        </w:rPr>
        <w:instrText xml:space="preserve"> ADDIN ZOTERO_ITEM CSL_CITATION {"citationID":"WtXapez1","properties":{"formattedCitation":"(Costa et al., 2025)","plainCitation":"(Costa et al., 2025)","noteIndex":0},"citationItems":[{"id":240,"uris":["http://zotero.org/users/local/LCBHg6J1/items/96HS966Q"],"itemData":{"id":240,"type":"article-journal","abstract":"The transition to a green economy requires a workforce equipped with green skills to meet the demands of sustainable development and environmental ste...","container-title":"Sustainability","DOI":"10.3390/su17062732","ISSN":"2071-1050","issue":"6","language":"en","license":"http://creativecommons.org/licenses/by/3.0/","note":"Company: Multidisciplinary Digital Publishing Institute\nDistributor: Multidisciplinary Digital Publishing Institute\nInstitution: Multidisciplinary Digital Publishing Institute\nLabel: Multidisciplinary Digital Publishing Institute\npublisher: publisher","source":"www.mdpi.com","title":"Addressing the Demand for Green Skills: Bridging the Gap Between University Outcomes and Industry Requirements","title-short":"Addressing the Demand for Green Skills","URL":"https://www.mdpi.com/2071-1050/17/6/2732","volume":"17","author":[{"family":"Costa","given":"Tamíris","dropping-particle":"da"},{"family":"Lopez","given":"Lorena Irazu Aranda"},{"family":"Perussello","given":"Camila"},{"family":"Quinn","given":"Fiona"},{"family":"Crowley","given":"Quentin G."},{"family":"McMahon","given":"Helena"},{"family":"Holden","given":"Nicholas M."},{"family":"Costa","given":"Tamíris","dropping-particle":"da"},{"family":"Lopez","given":"Lorena Irazu Aranda"},{"family":"Perussello","given":"Camila"},{"family":"Quinn","given":"Fiona"},{"family":"Crowley","given":"Quentin G."},{"family":"McMahon","given":"Helena"},{"family":"Holden","given":"Nicholas M."}],"accessed":{"date-parts":[["2025",12,23]]},"issued":{"date-parts":[["2025",3,19]]}}}],"schema":"https://github.com/citation-style-language/schema/raw/master/csl-citation.json"} </w:instrText>
      </w:r>
      <w:r w:rsidR="001871F1">
        <w:rPr>
          <w:bCs w:val="0"/>
          <w:lang w:val="en-US"/>
        </w:rPr>
        <w:fldChar w:fldCharType="separate"/>
      </w:r>
      <w:r w:rsidR="001871F1" w:rsidRPr="001871F1">
        <w:rPr>
          <w:rFonts w:cs="Times New Roman"/>
        </w:rPr>
        <w:t>(Costa et al., 2025)</w:t>
      </w:r>
      <w:r w:rsidR="001871F1">
        <w:rPr>
          <w:bCs w:val="0"/>
          <w:lang w:val="en-US"/>
        </w:rPr>
        <w:fldChar w:fldCharType="end"/>
      </w:r>
      <w:r w:rsidR="001871F1">
        <w:rPr>
          <w:bCs w:val="0"/>
          <w:lang w:val="en-US"/>
        </w:rPr>
        <w:t xml:space="preserve"> </w:t>
      </w:r>
      <w:r w:rsidRPr="003C61E5">
        <w:rPr>
          <w:bCs w:val="0"/>
          <w:lang w:val="en-US"/>
        </w:rPr>
        <w:t xml:space="preserve">. Nhân lực xanh giúp thúc đẩy đổi mới sản phẩm thân thiện với môi trường thông qua sự linh hoạt và chia sẻ kiến thức trong tổ chức, từ đó nâng cao hiệu quả bền vững của doanh nghiệp </w:t>
      </w:r>
      <w:r w:rsidRPr="003C61E5">
        <w:rPr>
          <w:bCs w:val="0"/>
          <w:lang w:val="en-US"/>
        </w:rPr>
        <w:fldChar w:fldCharType="begin"/>
      </w:r>
      <w:r w:rsidRPr="003C61E5">
        <w:rPr>
          <w:bCs w:val="0"/>
          <w:lang w:val="en-US"/>
        </w:rPr>
        <w:instrText xml:space="preserve"> ADDIN ZOTERO_ITEM CSL_CITATION {"citationID":"78sM90YI","properties":{"formattedCitation":"(Awwad et al., 2025)","plainCitation":"(Awwad et al., 2025)","noteIndex":0},"citationItems":[{"id":242,"uris":["http://zotero.org/users/local/LCBHg6J1/items/5TKEJHRW"],"itemData":{"id":242,"type":"article-journal","abstract":"In the contemporary era, practices that are not sustainable pose risks to both businesses and the environment. Thus, this study explores the interplay between workforce agility, knowledge sharing and product innovation flexibility and their collective impact on driving green product innovation and environmental sustainability.Data were collected from 448 managers in the industrial sector to explore how workforce agility facilitates the exchange of critical information with customers and suppliers, thereby fostering collaborative innovation and the development of environmentally friendly products.The study reveals a synergistic relationship where workforce agility enhances knowledge sharing, which in turn significantly contributes to green product innovation. This innovation, fostered through collaborative efforts and adaptable product development processes, is crucial for advancing a company’s environmental sustainability performance.This study emphasizes the importance of workforce agility and robust knowledge-sharing practices for enhancing environmental sustainability. Firms that invest in adaptable employees and foster open communication with stakeholders can drive sustainable innovation and adapt swiftly to market changes. These strategies enable organizations to meet evolving sustainability demands effectively, strengthening their competitive position.This study highlights the crucial roles of knowledge sharing and flexible product development in driving sustainable innovation. It provides actionable insights for organizations, underscoring the need to integrate workforce agility and collaborative knowledge sharing as strategies for achieving sustainable business practices and enhancing environmental sustainability.","container-title":"Management Decision","DOI":"10.1108/MD-06-2024-1366","ISSN":"0025-1747","journalAbbreviation":"Management Decision","source":"Silverchair","title":"Green product innovation: influences on environmental sustainability performance","title-short":"Green product innovation","URL":"https://doi.org/10.1108/MD-06-2024-1366","author":[{"family":"Awwad","given":"Abdulkareem"},{"family":"Anouze","given":"Abdel Latef M."},{"family":"Elbanna","given":"Said"}],"accessed":{"date-parts":[["2025",12,23]]},"issued":{"date-parts":[["2025",3,11]]}}}],"schema":"https://github.com/citation-style-language/schema/raw/master/csl-citation.json"} </w:instrText>
      </w:r>
      <w:r w:rsidRPr="003C61E5">
        <w:rPr>
          <w:bCs w:val="0"/>
          <w:lang w:val="en-US"/>
        </w:rPr>
        <w:fldChar w:fldCharType="separate"/>
      </w:r>
      <w:r w:rsidRPr="003C61E5">
        <w:rPr>
          <w:rFonts w:cs="Times New Roman"/>
          <w:bCs w:val="0"/>
        </w:rPr>
        <w:t>(Awwad et al., 2025)</w:t>
      </w:r>
      <w:r w:rsidRPr="003C61E5">
        <w:rPr>
          <w:bCs w:val="0"/>
          <w:lang w:val="en-US"/>
        </w:rPr>
        <w:fldChar w:fldCharType="end"/>
      </w:r>
      <w:r w:rsidRPr="003C61E5">
        <w:rPr>
          <w:bCs w:val="0"/>
          <w:lang w:val="en-US"/>
        </w:rPr>
        <w:t xml:space="preserve">. Công tác quản lý nguồn nhân lực xanh như tuyển dụng, đào tạo, đánh giá thực hiện công việc, khen thưởng xanh còn góp phần tạo ra môi trường làm việc thúc đẩy hành vi xanh của nhân viên, giúp doanh nghiệp đạt được các mục tiêu phát triển bền vững </w:t>
      </w:r>
      <w:r w:rsidR="003C61E5" w:rsidRPr="003C61E5">
        <w:rPr>
          <w:bCs w:val="0"/>
          <w:lang w:val="en-US"/>
        </w:rPr>
        <w:fldChar w:fldCharType="begin"/>
      </w:r>
      <w:r w:rsidR="003C61E5" w:rsidRPr="003C61E5">
        <w:rPr>
          <w:bCs w:val="0"/>
          <w:lang w:val="en-US"/>
        </w:rPr>
        <w:instrText xml:space="preserve"> ADDIN ZOTERO_ITEM CSL_CITATION {"citationID":"SBzvbMZ6","properties":{"formattedCitation":"(Chreif et al., 2022)","plainCitation":"(Chreif et al., 2022)","noteIndex":0},"citationItems":[{"id":244,"uris":["http://zotero.org/users/local/LCBHg6J1/items/57ZWZA9P"],"itemData":{"id":244,"type":"article-journal","abstract":"The significant need to achieve business sustainability calls for a new business perspective grounded on leaders’ abilities and the effective executio...","container-title":"Sustainability","DOI":"10.3390/su14159250","ISSN":"2071-1050","issue":"15","language":"en","license":"http://creativecommons.org/licenses/by/3.0/","note":"Company: Multidisciplinary Digital Publishing Institute\nDistributor: Multidisciplinary Digital Publishing Institute\nInstitution: Multidisciplinary Digital Publishing Institute\nLabel: Multidisciplinary Digital Publishing Institute\npublisher: publisher","source":"www.mdpi.com","title":"Applying Green Human Resource Practices toward Sustainable Workplace: A Moderated Mediation Analysis","title-short":"Applying Green Human Resource Practices toward Sustainable Workplace","URL":"https://www.mdpi.com/2071-1050/14/15/9250","volume":"14","author":[{"family":"Chreif","given":"Maya"},{"family":"Farmanesh","given":"Panteha"},{"family":"Chreif","given":"Maya"},{"family":"Farmanesh","given":"Panteha"}],"accessed":{"date-parts":[["2025",12,23]]},"issued":{"date-parts":[["2022",7,28]]}}}],"schema":"https://github.com/citation-style-language/schema/raw/master/csl-citation.json"} </w:instrText>
      </w:r>
      <w:r w:rsidR="003C61E5" w:rsidRPr="003C61E5">
        <w:rPr>
          <w:bCs w:val="0"/>
          <w:lang w:val="en-US"/>
        </w:rPr>
        <w:fldChar w:fldCharType="separate"/>
      </w:r>
      <w:r w:rsidR="003C61E5" w:rsidRPr="003C61E5">
        <w:rPr>
          <w:rFonts w:cs="Times New Roman"/>
          <w:bCs w:val="0"/>
        </w:rPr>
        <w:t>(Chreif et al., 2022)</w:t>
      </w:r>
      <w:r w:rsidR="003C61E5" w:rsidRPr="003C61E5">
        <w:rPr>
          <w:bCs w:val="0"/>
          <w:lang w:val="en-US"/>
        </w:rPr>
        <w:fldChar w:fldCharType="end"/>
      </w:r>
      <w:r w:rsidR="003C61E5" w:rsidRPr="003C61E5">
        <w:rPr>
          <w:bCs w:val="0"/>
          <w:lang w:val="en-US"/>
        </w:rPr>
        <w:t xml:space="preserve">, </w:t>
      </w:r>
      <w:r w:rsidR="003C61E5" w:rsidRPr="003C61E5">
        <w:rPr>
          <w:bCs w:val="0"/>
          <w:lang w:val="en-US"/>
        </w:rPr>
        <w:fldChar w:fldCharType="begin"/>
      </w:r>
      <w:r w:rsidR="003C61E5" w:rsidRPr="003C61E5">
        <w:rPr>
          <w:bCs w:val="0"/>
          <w:lang w:val="en-US"/>
        </w:rPr>
        <w:instrText xml:space="preserve"> ADDIN ZOTERO_ITEM CSL_CITATION {"citationID":"MZq7Q4iJ","properties":{"formattedCitation":"(Jamal et al., 2021)","plainCitation":"(Jamal et al., 2021)","noteIndex":0},"citationItems":[{"id":246,"uris":["http://zotero.org/users/local/LCBHg6J1/items/KTSCGBN3"],"itemData":{"id":246,"type":"article-journal","abstract":"The substantial focus on achieving corporate sustainability has necessitated the implementation of green human resource management (GHRM) practices. T...","container-title":"Sustainability","DOI":"10.3390/su13063045","ISSN":"2071-1050","issue":"6","language":"en","license":"http://creativecommons.org/licenses/by/3.0/","note":"Company: Multidisciplinary Digital Publishing Institute\nDistributor: Multidisciplinary Digital Publishing Institute\nInstitution: Multidisciplinary Digital Publishing Institute\nLabel: Multidisciplinary Digital Publishing Institute\npublisher: publisher","source":"www.mdpi.com","title":"Perceived Green Human Resource Management Practices and Corporate Sustainability: Multigroup Analysis and Major Industries Perspectives","title-short":"Perceived Green Human Resource Management Practices and Corporate Sustainability","URL":"https://www.mdpi.com/2071-1050/13/6/3045","volume":"13","author":[{"family":"Jamal","given":"Tauseef"},{"family":"Zahid","given":"Muhammad"},{"family":"Martins","given":"José Moleiro"},{"family":"Mata","given":"Mário Nuno"},{"family":"Rahman","given":"Haseeb Ur"},{"family":"Mata","given":"Pedro Neves"},{"family":"Jamal","given":"Tauseef"},{"family":"Zahid","given":"Muhammad"},{"family":"Martins","given":"José Moleiro"},{"family":"Mata","given":"Mário Nuno"},{"family":"Rahman","given":"Haseeb Ur"},{"family":"Mata","given":"Pedro Neves"}],"accessed":{"date-parts":[["2025",12,23]]},"issued":{"date-parts":[["2021",3,10]]}}}],"schema":"https://github.com/citation-style-language/schema/raw/master/csl-citation.json"} </w:instrText>
      </w:r>
      <w:r w:rsidR="003C61E5" w:rsidRPr="003C61E5">
        <w:rPr>
          <w:bCs w:val="0"/>
          <w:lang w:val="en-US"/>
        </w:rPr>
        <w:fldChar w:fldCharType="separate"/>
      </w:r>
      <w:r w:rsidR="003C61E5" w:rsidRPr="003C61E5">
        <w:rPr>
          <w:rFonts w:cs="Times New Roman"/>
          <w:bCs w:val="0"/>
        </w:rPr>
        <w:t>(Jamal et al., 2021)</w:t>
      </w:r>
      <w:r w:rsidR="003C61E5" w:rsidRPr="003C61E5">
        <w:rPr>
          <w:bCs w:val="0"/>
          <w:lang w:val="en-US"/>
        </w:rPr>
        <w:fldChar w:fldCharType="end"/>
      </w:r>
      <w:r w:rsidR="003C61E5" w:rsidRPr="003C61E5">
        <w:rPr>
          <w:bCs w:val="0"/>
          <w:lang w:val="en-US"/>
        </w:rPr>
        <w:t xml:space="preserve">, </w:t>
      </w:r>
      <w:r w:rsidR="003C61E5" w:rsidRPr="003C61E5">
        <w:rPr>
          <w:bCs w:val="0"/>
          <w:lang w:val="en-US"/>
        </w:rPr>
        <w:fldChar w:fldCharType="begin"/>
      </w:r>
      <w:r w:rsidR="003C61E5" w:rsidRPr="003C61E5">
        <w:rPr>
          <w:bCs w:val="0"/>
          <w:lang w:val="en-US"/>
        </w:rPr>
        <w:instrText xml:space="preserve"> ADDIN ZOTERO_ITEM CSL_CITATION {"citationID":"LfO3OtNi","properties":{"formattedCitation":"(Yong et al., 2020)","plainCitation":"(Yong et al., 2020)","noteIndex":0},"citationItems":[{"id":248,"uris":["http://zotero.org/users/local/LCBHg6J1/items/724LX4C6"],"itemData":{"id":248,"type":"article-journal","abstract":"Green human resource management (HRM) practices can help organizations align their business strategies with the environment. Anchored in the resource-based view of the firm, this study examines the influence of green HRM practices on sustainability using cross-sectional data obtained from 112 large manufacturing firms in Malaysia. The results show that green recruitment and green training have positive effects on sustainability. However, green analysis and job description, green selection, green performance assessment, and green reward were not found to have any significant influence on sustainability. The model presented in this paper offers useful insights into the positive role of green HRM in the sustainability of manufacturing firms, and as previous studies exploring the link between green HRM and sustainability using empirical data from Malaysian manufacturing firms are scarce, this research is of significant importance for scholars and practitioners. The scope of this study focuses on emerging economies with a limited number of variables that are contextual and specific to the Malaysian economy. Future research could explore the relationship between green HRM and other variables that may contribute to the present framework in other contexts. Future studies may also consider each dimension of green HRM, or indeed other elements of green HRM, in relation to the different aspects of sustainability.","container-title":"Business Strategy and the Environment","DOI":"10.1002/bse.2359","ISSN":"1099-0836","issue":"1","language":"en","license":"© 2019 John Wiley &amp; Sons, Ltd and ERP Environment","note":"_eprint: https://onlinelibrary.wiley.com/doi/pdf/10.1002/bse.2359","page":"212-228","source":"Wiley Online Library","title":"Pathways towards sustainability in manufacturing organizations: Empirical evidence on the role of green human resource management","title-short":"Pathways towards sustainability in manufacturing organizations","volume":"29","author":[{"family":"Yong","given":"Jing Yi"},{"family":"Yusliza","given":"Mohd-Yusoff"},{"family":"Ramayah","given":"Thurasamy"},{"family":"Chiappetta Jabbour","given":"Charbel Jose"},{"family":"Sehnem","given":"Simone"},{"family":"Mani","given":"Venkatesh"}],"issued":{"date-parts":[["2020"]]}}}],"schema":"https://github.com/citation-style-language/schema/raw/master/csl-citation.json"} </w:instrText>
      </w:r>
      <w:r w:rsidR="003C61E5" w:rsidRPr="003C61E5">
        <w:rPr>
          <w:bCs w:val="0"/>
          <w:lang w:val="en-US"/>
        </w:rPr>
        <w:fldChar w:fldCharType="separate"/>
      </w:r>
      <w:r w:rsidR="003C61E5" w:rsidRPr="003C61E5">
        <w:rPr>
          <w:rFonts w:cs="Times New Roman"/>
          <w:bCs w:val="0"/>
        </w:rPr>
        <w:t>(Yong et al., 2020)</w:t>
      </w:r>
      <w:r w:rsidR="003C61E5" w:rsidRPr="003C61E5">
        <w:rPr>
          <w:bCs w:val="0"/>
          <w:lang w:val="en-US"/>
        </w:rPr>
        <w:fldChar w:fldCharType="end"/>
      </w:r>
      <w:r w:rsidR="003C61E5" w:rsidRPr="003C61E5">
        <w:rPr>
          <w:bCs w:val="0"/>
          <w:lang w:val="en-US"/>
        </w:rPr>
        <w:t>. Nghiên cứu cũng chỉ ra rằng đào tạo xanh không chỉ ảnh hưởng tích cực đến hành vi thân thiện với môi trường tại nơi làm việc mà còn lan tỏa ra ngoài môi trường làm việc, nâng cao ý thức và hành động bảo vệ môi trường của nhân viên trong quá trình làm việc, cuộc sống hàng ngày. Ngoài ra, việc nghiên cứu nhân lực xanh còn giúp doanh  nghiệp nhận diện và khắc phục khoảng cách giữa kỹ năng đào tạo và yêu cầu thực tế của thị trường lao động xanh, từ đó xây dựng các chương trình đào tạo và phát triển phù hợp hơn</w:t>
      </w:r>
      <w:r w:rsidR="003C61E5">
        <w:rPr>
          <w:bCs w:val="0"/>
          <w:lang w:val="en-US"/>
        </w:rPr>
        <w:t>.</w:t>
      </w:r>
    </w:p>
    <w:p w14:paraId="22EBD01D" w14:textId="792774B1" w:rsidR="003C61E5" w:rsidRPr="003C61E5" w:rsidRDefault="003C61E5" w:rsidP="001871F1">
      <w:pPr>
        <w:spacing w:before="60" w:after="60" w:line="400" w:lineRule="atLeast"/>
        <w:ind w:firstLine="720"/>
        <w:jc w:val="both"/>
        <w:rPr>
          <w:bCs w:val="0"/>
          <w:lang w:val="en-US"/>
        </w:rPr>
      </w:pPr>
      <w:r>
        <w:rPr>
          <w:bCs w:val="0"/>
          <w:lang w:val="en-US"/>
        </w:rPr>
        <w:t>Đối với ngành dầu khí, trong xu thế chuyển dịch</w:t>
      </w:r>
      <w:r w:rsidR="00C7397E">
        <w:rPr>
          <w:bCs w:val="0"/>
          <w:lang w:val="en-US"/>
        </w:rPr>
        <w:t xml:space="preserve"> năng lượng, các nền kinh tế đều phải chuyển dịch sang phát triển xanh, kinh tế tuần hoàn, carbon thấp. Ngành công nghiệp dầu khí cũng đang định hình lại chiến lược phát triển theo xu thế chuyển dịch năng lượng, giảm phát thải, phát triển năng lượng tái tạo, tái cơ cấu hoạt động sang những lĩnh vực carbon thấp hơn.</w:t>
      </w:r>
      <w:r w:rsidR="005D2D89">
        <w:rPr>
          <w:bCs w:val="0"/>
          <w:lang w:val="en-US"/>
        </w:rPr>
        <w:t xml:space="preserve"> Để thực hiện mục tiêu chuyển dịch năng lượng, các giải pháp thực hiện đòi hỏi đồng bộ chính sách, khung pháp lý, hạ tầng kỹ thuật, chuỗi cung ứng, năng lực kỹ thuật và đặc biệt nguồn nhân lực xanh</w:t>
      </w:r>
      <w:r w:rsidR="00662154">
        <w:rPr>
          <w:bCs w:val="0"/>
          <w:lang w:val="en-US"/>
        </w:rPr>
        <w:t>. Ngành dầu khí xây dựng năng lực xanh và phát triển kỹ năng xanh trong người lao động cũng là phần quan trọng giúp đổi mới sáng tạo, cải thiện hiệu suất môi trường và nâng cao khả năng cạnh tranh trong bối cảnh phát triển bền vững ngày càng được chú trọng.</w:t>
      </w:r>
      <w:r w:rsidR="005D2D89">
        <w:rPr>
          <w:bCs w:val="0"/>
          <w:lang w:val="en-US"/>
        </w:rPr>
        <w:t xml:space="preserve"> </w:t>
      </w:r>
    </w:p>
    <w:p w14:paraId="1BF18F57" w14:textId="7DE85CF5" w:rsidR="002204C8" w:rsidRPr="00E108D6" w:rsidRDefault="00664CCB" w:rsidP="006D3B25">
      <w:pPr>
        <w:spacing w:before="60" w:after="60" w:line="400" w:lineRule="atLeast"/>
        <w:jc w:val="both"/>
        <w:rPr>
          <w:b/>
          <w:lang w:val="en-US"/>
        </w:rPr>
      </w:pPr>
      <w:r w:rsidRPr="00E108D6">
        <w:rPr>
          <w:b/>
          <w:lang w:val="en-US"/>
        </w:rPr>
        <w:t>2. Mục tiêu của báo cáo</w:t>
      </w:r>
    </w:p>
    <w:p w14:paraId="1D14ADC3" w14:textId="116020C8" w:rsidR="00664CCB" w:rsidRDefault="00662154" w:rsidP="006D3B25">
      <w:pPr>
        <w:spacing w:before="60" w:after="60" w:line="400" w:lineRule="atLeast"/>
        <w:ind w:firstLine="567"/>
        <w:jc w:val="both"/>
        <w:rPr>
          <w:lang w:val="en-US"/>
        </w:rPr>
      </w:pPr>
      <w:r>
        <w:rPr>
          <w:lang w:val="en-US"/>
        </w:rPr>
        <w:t>Xác định những định hướng phát triển nguồn nhân lực xanh của ngành dầu khí trong chuyển dịch năng lượng.</w:t>
      </w:r>
    </w:p>
    <w:p w14:paraId="3D5ACB4F" w14:textId="77777777" w:rsidR="00D23544" w:rsidRPr="00E108D6" w:rsidRDefault="00D23544" w:rsidP="006D3B25">
      <w:pPr>
        <w:spacing w:before="60" w:after="60" w:line="400" w:lineRule="atLeast"/>
        <w:jc w:val="both"/>
        <w:rPr>
          <w:b/>
          <w:lang w:val="en-US"/>
        </w:rPr>
      </w:pPr>
      <w:r w:rsidRPr="00E108D6">
        <w:rPr>
          <w:b/>
          <w:lang w:val="en-US"/>
        </w:rPr>
        <w:t>3. Phương pháp nghiên cứu</w:t>
      </w:r>
    </w:p>
    <w:p w14:paraId="5F367BC0" w14:textId="77777777" w:rsidR="00D23544" w:rsidRDefault="00D23544" w:rsidP="006D3B25">
      <w:pPr>
        <w:spacing w:before="60" w:after="60" w:line="400" w:lineRule="atLeast"/>
        <w:ind w:firstLine="567"/>
        <w:jc w:val="both"/>
        <w:rPr>
          <w:lang w:val="en-US"/>
        </w:rPr>
      </w:pPr>
      <w:r>
        <w:rPr>
          <w:lang w:val="en-US"/>
        </w:rPr>
        <w:t>Phương pháp sử dụng chủ yếu là phương pháp nghiên cứu lý thuyết, phân tích hệ thống.</w:t>
      </w:r>
    </w:p>
    <w:p w14:paraId="48365DB9" w14:textId="77777777" w:rsidR="00D23544" w:rsidRPr="00E108D6" w:rsidRDefault="00D23544" w:rsidP="006D3B25">
      <w:pPr>
        <w:spacing w:before="60" w:after="60" w:line="400" w:lineRule="atLeast"/>
        <w:jc w:val="both"/>
        <w:rPr>
          <w:b/>
          <w:lang w:val="en-US"/>
        </w:rPr>
      </w:pPr>
      <w:r w:rsidRPr="00E108D6">
        <w:rPr>
          <w:b/>
          <w:lang w:val="en-US"/>
        </w:rPr>
        <w:lastRenderedPageBreak/>
        <w:t>4. Nội dung của báo cáo</w:t>
      </w:r>
    </w:p>
    <w:p w14:paraId="68B66E67" w14:textId="44FA15BB" w:rsidR="00D23544" w:rsidRDefault="00D23544" w:rsidP="006D3B25">
      <w:pPr>
        <w:spacing w:before="60" w:after="60" w:line="400" w:lineRule="atLeast"/>
        <w:jc w:val="both"/>
        <w:rPr>
          <w:b/>
          <w:i/>
          <w:lang w:val="en-US"/>
        </w:rPr>
      </w:pPr>
      <w:r w:rsidRPr="00E108D6">
        <w:rPr>
          <w:b/>
          <w:i/>
          <w:lang w:val="en-US"/>
        </w:rPr>
        <w:t xml:space="preserve">4.1. </w:t>
      </w:r>
      <w:r w:rsidR="00833262">
        <w:rPr>
          <w:b/>
          <w:i/>
          <w:lang w:val="en-US"/>
        </w:rPr>
        <w:t xml:space="preserve">Các </w:t>
      </w:r>
      <w:r w:rsidR="00FA4AA7">
        <w:rPr>
          <w:b/>
          <w:i/>
          <w:lang w:val="en-US"/>
        </w:rPr>
        <w:t>khái niệm liên quan đến</w:t>
      </w:r>
      <w:r w:rsidR="00833262">
        <w:rPr>
          <w:b/>
          <w:i/>
          <w:lang w:val="en-US"/>
        </w:rPr>
        <w:t xml:space="preserve"> </w:t>
      </w:r>
      <w:r w:rsidR="00662154">
        <w:rPr>
          <w:b/>
          <w:i/>
          <w:lang w:val="en-US"/>
        </w:rPr>
        <w:t>nhân lực xanh, nguồn nhân lực xanh</w:t>
      </w:r>
    </w:p>
    <w:p w14:paraId="39B64A59" w14:textId="0A2F0E07" w:rsidR="00D23544" w:rsidRDefault="00BB0E69" w:rsidP="006D3B25">
      <w:pPr>
        <w:spacing w:before="60" w:after="60" w:line="400" w:lineRule="atLeast"/>
        <w:ind w:firstLine="567"/>
        <w:jc w:val="both"/>
        <w:rPr>
          <w:lang w:val="en-US"/>
        </w:rPr>
      </w:pPr>
      <w:r>
        <w:rPr>
          <w:lang w:val="en-US"/>
        </w:rPr>
        <w:t xml:space="preserve">Khái niệm </w:t>
      </w:r>
      <w:r w:rsidR="00662154">
        <w:rPr>
          <w:lang w:val="en-US"/>
        </w:rPr>
        <w:t>“Nhân lực xanh” (Green workforce): là lực lượng lao động được trang bị kiến thức, kỹ năng và thái độ nhằm thực hiện các hoạt động thân thiện với môi trường và hỗ trợ mục tiêu phát triển bền vững của tổ chức.</w:t>
      </w:r>
    </w:p>
    <w:p w14:paraId="2A1EB51C" w14:textId="7697B6E4" w:rsidR="00662154" w:rsidRDefault="00662154" w:rsidP="006D3B25">
      <w:pPr>
        <w:spacing w:before="60" w:after="60" w:line="400" w:lineRule="atLeast"/>
        <w:ind w:firstLine="567"/>
        <w:jc w:val="both"/>
        <w:rPr>
          <w:lang w:val="en-US"/>
        </w:rPr>
      </w:pPr>
      <w:r>
        <w:rPr>
          <w:lang w:val="en-US"/>
        </w:rPr>
        <w:t xml:space="preserve">Nhân lực xanh không chỉ thực hiện các nhiệm vụ công việc liên quan đến bảo vệ môi trường mà còn thể hiện sự cam kết và hành vi tích cực trong việc thúc đẩy hiệu suất môi trường của tổ chức </w:t>
      </w:r>
      <w:r>
        <w:rPr>
          <w:lang w:val="en-US"/>
        </w:rPr>
        <w:fldChar w:fldCharType="begin"/>
      </w:r>
      <w:r w:rsidR="00D40B51">
        <w:rPr>
          <w:lang w:val="en-US"/>
        </w:rPr>
        <w:instrText xml:space="preserve"> ADDIN ZOTERO_ITEM CSL_CITATION {"citationID":"h04jUDUX","properties":{"formattedCitation":"(Tahir et al., 2024)","plainCitation":"(Tahir et al., 2024)","noteIndex":0},"citationItems":[{"id":250,"uris":["http://zotero.org/users/local/LCBHg6J1/items/7NT7F7HR"],"itemData":{"id":250,"type":"article-journal","abstract":"Sustainable development goals and rising sustainability concerns push stakeholders and society to demand organizations adopt innovative practices that can contribute to business sustainability. This study aims to provide a systematic review through comprehensive bibliometric analysis of almost 1st quarter of the 21st century. The main focus is on how green human resource management practices promote and have a relationship with environmental performance, which is a significant part of sustainability. The authors systematically reviewed 242 top-tier articles from Scopus and Web of Science databases by following the “preferred reporting items for systematic reviews and meta-analyses” methodology. A significant relationship began in 2015 and gained popularity after COVID-19. The studies suggest that management should embrace the most demanding green human resource management practices, such as green competence building, motivation enhancement, and employee involvement, for better environmental performance. So, organizations can help acquire and retain committed and eco-friendly employees whose ecological values and objectives are compatible with the organization. The study also provides insight into the role of green human resource management practices in fostering eco-friendly behaviour of employees that, in turn, influence environmental performance. Most authors used the theory of ability-motivation-opportunity, a supporting mechanism for how organizations protect the environment through adopting green human resource management practices. In the future, corporate environmental responsibility, environmental regulations intensity, pro-environmental behaviour, and green work-life balance are suggested mechanisms to enhance environmental performance through green human resource management practices.","container-title":"Journal of Environmental Management","DOI":"10.1016/j.jenvman.2024.122495","ISSN":"0301-4797","journalAbbreviation":"Journal of Environmental Management","page":"122495","source":"ScienceDirect","title":"Sustainable development goals and green human resource management: A comprehensive review of environmental performance","title-short":"Sustainable development goals and green human resource management","volume":"370","author":[{"family":"Tahir","given":"Abdul Haseeb"},{"family":"Umer","given":"Muhammad"},{"family":"Nauman","given":"Shazia"},{"family":"Abbass","given":"Kashif"},{"family":"Song","given":"Huaming"}],"issued":{"date-parts":[["2024",11,1]]}}}],"schema":"https://github.com/citation-style-language/schema/raw/master/csl-citation.json"} </w:instrText>
      </w:r>
      <w:r>
        <w:rPr>
          <w:lang w:val="en-US"/>
        </w:rPr>
        <w:fldChar w:fldCharType="separate"/>
      </w:r>
      <w:r w:rsidR="00D40B51" w:rsidRPr="00D40B51">
        <w:rPr>
          <w:rFonts w:cs="Times New Roman"/>
        </w:rPr>
        <w:t>(Tahir et al., 2024)</w:t>
      </w:r>
      <w:r>
        <w:rPr>
          <w:lang w:val="en-US"/>
        </w:rPr>
        <w:fldChar w:fldCharType="end"/>
      </w:r>
      <w:r w:rsidR="00D40B51">
        <w:rPr>
          <w:lang w:val="en-US"/>
        </w:rPr>
        <w:t>.</w:t>
      </w:r>
    </w:p>
    <w:p w14:paraId="602BF666" w14:textId="1CB3590C" w:rsidR="00D40B51" w:rsidRDefault="00D40B51" w:rsidP="006D3B25">
      <w:pPr>
        <w:spacing w:before="60" w:after="60" w:line="400" w:lineRule="atLeast"/>
        <w:ind w:firstLine="567"/>
        <w:jc w:val="both"/>
        <w:rPr>
          <w:lang w:val="en-US"/>
        </w:rPr>
      </w:pPr>
      <w:r>
        <w:rPr>
          <w:lang w:val="en-US"/>
        </w:rPr>
        <w:t xml:space="preserve">Nhân lực xanh là lực lượng lao động đóng vai trò then chốt trong việc thực hiện các chiến lược phát triển bền vững và bảo vệ môi trường trong doanh nghiệp xã hội </w:t>
      </w:r>
      <w:r>
        <w:rPr>
          <w:lang w:val="en-US"/>
        </w:rPr>
        <w:fldChar w:fldCharType="begin"/>
      </w:r>
      <w:r>
        <w:rPr>
          <w:lang w:val="en-US"/>
        </w:rPr>
        <w:instrText xml:space="preserve"> ADDIN ZOTERO_ITEM CSL_CITATION {"citationID":"YuH8SAQg","properties":{"formattedCitation":"(Judijanto, 2025)","plainCitation":"(Judijanto, 2025)","noteIndex":0},"citationItems":[{"id":254,"uris":["http://zotero.org/users/local/LCBHg6J1/items/RTDTP65J"],"itemData":{"id":254,"type":"article-journal","abstract":"This study presents a bibliometric analysis of the scholarly literature on green workforce readiness, a critical area in the transition toward sustainable and low-carbon economies. Using data extracted from the Scopus database and analyzed through VOSviewer, the study maps key publication trends, co-occurring themes, leading authors, and international collaboration networks. The results indicate that \"sustainable development\" serves as the conceptual core of this research domain, with closely linked themes including green economy, workforce training, environmental protection, and green manufacturing. Temporal analysis reveals a shift from foundational concepts like education and environmental policy to more recent emphases on technological and industrial transformations such as renewable energy and circular economy. Author and country collaboration networks underscore the dominance of scholars from the United States, China, and India, alongside increasing contributions from emerging economies. Despite the field's growth, the study identifies research gaps in regional coverage and interdisciplinary integration. The findings offer valuable insights for academics, policymakers, and practitioners aiming to align workforce development strategies with sustainability goals.","container-title":"West Science Social and Humanities Studies","DOI":"10.58812/wsshs.v3i07.2093","ISSN":"3025-3764","issue":"07","language":"en","license":"Copyright (c) 2025 Loso Judijanto","page":"1063-1072","source":"wsj.westsciences.com","title":"Bibliometric Analysis on Green Workforce Readiness","volume":"3","author":[{"family":"Judijanto","given":"Loso"}],"issued":{"date-parts":[["2025",7,31]]}}}],"schema":"https://github.com/citation-style-language/schema/raw/master/csl-citation.json"} </w:instrText>
      </w:r>
      <w:r>
        <w:rPr>
          <w:lang w:val="en-US"/>
        </w:rPr>
        <w:fldChar w:fldCharType="separate"/>
      </w:r>
      <w:r w:rsidRPr="00D40B51">
        <w:rPr>
          <w:rFonts w:cs="Times New Roman"/>
        </w:rPr>
        <w:t>(Judijanto, 2025)</w:t>
      </w:r>
      <w:r>
        <w:rPr>
          <w:lang w:val="en-US"/>
        </w:rPr>
        <w:fldChar w:fldCharType="end"/>
      </w:r>
    </w:p>
    <w:p w14:paraId="6E60CC75" w14:textId="17E0C127" w:rsidR="00D40B51" w:rsidRDefault="00A7716B" w:rsidP="006D3B25">
      <w:pPr>
        <w:spacing w:before="60" w:after="60" w:line="400" w:lineRule="atLeast"/>
        <w:ind w:firstLine="567"/>
        <w:jc w:val="both"/>
        <w:rPr>
          <w:lang w:val="en-US"/>
        </w:rPr>
      </w:pPr>
      <w:r>
        <w:rPr>
          <w:lang w:val="en-US"/>
        </w:rPr>
        <w:t xml:space="preserve">Quản lý nguồn nhân lực xanh bao gồm các chính sách và thực hành như tuyển dụng xanh, đào tạo xanh, khen thưởng xanh và sự tham gia của nhân viên vào các hoạt động bảo vệ môi trường </w:t>
      </w:r>
      <w:r>
        <w:rPr>
          <w:lang w:val="en-US"/>
        </w:rPr>
        <w:fldChar w:fldCharType="begin"/>
      </w:r>
      <w:r>
        <w:rPr>
          <w:lang w:val="en-US"/>
        </w:rPr>
        <w:instrText xml:space="preserve"> ADDIN ZOTERO_ITEM CSL_CITATION {"citationID":"lyxYOu23","properties":{"formattedCitation":"(Faisal, 2023)","plainCitation":"(Faisal, 2023)","noteIndex":0},"citationItems":[{"id":258,"uris":["http://zotero.org/users/local/LCBHg6J1/items/T2YUCSWP"],"itemData":{"id":258,"type":"article-journal","abstract":"Green HRM involves a variety of organizational policies, practices, and processes that encourage the use of environmentally friendly methods that coul...","container-title":"Sustainability","DOI":"10.3390/su15032259","ISSN":"2071-1050","issue":"3","language":"en","license":"http://creativecommons.org/licenses/by/3.0/","note":"Company: Multidisciplinary Digital Publishing Institute\nDistributor: Multidisciplinary Digital Publishing Institute\nInstitution: Multidisciplinary Digital Publishing Institute\nLabel: Multidisciplinary Digital Publishing Institute\npublisher: publisher","source":"www.mdpi.com","title":"Green Human Resource Management—A Synthesis","URL":"https://www.mdpi.com/2071-1050/15/3/2259","volume":"15","author":[{"family":"Faisal","given":"Shaha"}],"accessed":{"date-parts":[["2025",12,23]]},"issued":{"date-parts":[["2023",1,26]]}}}],"schema":"https://github.com/citation-style-language/schema/raw/master/csl-citation.json"} </w:instrText>
      </w:r>
      <w:r>
        <w:rPr>
          <w:lang w:val="en-US"/>
        </w:rPr>
        <w:fldChar w:fldCharType="separate"/>
      </w:r>
      <w:r w:rsidRPr="00A7716B">
        <w:rPr>
          <w:rFonts w:cs="Times New Roman"/>
        </w:rPr>
        <w:t>(Faisal, 2023)</w:t>
      </w:r>
      <w:r>
        <w:rPr>
          <w:lang w:val="en-US"/>
        </w:rPr>
        <w:fldChar w:fldCharType="end"/>
      </w:r>
    </w:p>
    <w:p w14:paraId="5F058447" w14:textId="29249E88" w:rsidR="00A7716B" w:rsidRDefault="00A7716B" w:rsidP="006D3B25">
      <w:pPr>
        <w:spacing w:before="60" w:after="60" w:line="400" w:lineRule="atLeast"/>
        <w:ind w:firstLine="567"/>
        <w:jc w:val="both"/>
        <w:rPr>
          <w:lang w:val="en-US"/>
        </w:rPr>
      </w:pPr>
      <w:r>
        <w:rPr>
          <w:lang w:val="en-US"/>
        </w:rPr>
        <w:t>Quản lý nguồn nhân lực xanh là quá trình quản lý và phát triển nguồn nhân lực trong tổ chức với mục tiêu tối đa hóa hiệu quả kinh doanh và đảm bảo bảo vệ môi trường và phát triển bền vững</w:t>
      </w:r>
    </w:p>
    <w:p w14:paraId="44B62387" w14:textId="7DFF899B" w:rsidR="00A7716B" w:rsidRDefault="00A7716B" w:rsidP="006D3B25">
      <w:pPr>
        <w:spacing w:before="60" w:after="60" w:line="400" w:lineRule="atLeast"/>
        <w:ind w:firstLine="567"/>
        <w:jc w:val="both"/>
        <w:rPr>
          <w:lang w:val="en-US"/>
        </w:rPr>
      </w:pPr>
      <w:r>
        <w:rPr>
          <w:lang w:val="en-US"/>
        </w:rPr>
        <w:t>Quản lý nguồn nhân lực xanh cũng đòi hỏi tổ chức phải thiết kế các chính sách, quy trình và hoạt động liên quan đến nguồn nhân lực sao cho phù hợp với các tiêu chuẩn xanh.</w:t>
      </w:r>
    </w:p>
    <w:p w14:paraId="2193BA08" w14:textId="082FFF29" w:rsidR="00A7716B" w:rsidRDefault="00A7716B" w:rsidP="006D3B25">
      <w:pPr>
        <w:spacing w:before="60" w:after="60" w:line="400" w:lineRule="atLeast"/>
        <w:ind w:firstLine="567"/>
        <w:jc w:val="both"/>
        <w:rPr>
          <w:lang w:val="en-US"/>
        </w:rPr>
      </w:pPr>
      <w:r>
        <w:rPr>
          <w:lang w:val="en-US"/>
        </w:rPr>
        <w:t>Các chương trình đào tạo, hoạt động xã hội và các chính sách khuyến khích nhân viên tham gia vào các hoạt động xanh cũng là một phần quan trọng của quản lý nguồn nhân lực xanh.</w:t>
      </w:r>
    </w:p>
    <w:p w14:paraId="5D9EFE88" w14:textId="18216BEC" w:rsidR="00A7716B" w:rsidRPr="001871F1" w:rsidRDefault="00A7716B" w:rsidP="00A7716B">
      <w:pPr>
        <w:spacing w:before="60" w:after="60" w:line="400" w:lineRule="atLeast"/>
        <w:jc w:val="both"/>
        <w:rPr>
          <w:b/>
          <w:bCs w:val="0"/>
          <w:i/>
          <w:iCs/>
          <w:lang w:val="en-US"/>
        </w:rPr>
      </w:pPr>
      <w:r w:rsidRPr="001871F1">
        <w:rPr>
          <w:b/>
          <w:bCs w:val="0"/>
          <w:i/>
          <w:iCs/>
          <w:lang w:val="en-US"/>
        </w:rPr>
        <w:t>4.2. Lợi ích của quản lý nguồn nhân lực xanh trong các doanh nghiệp</w:t>
      </w:r>
    </w:p>
    <w:p w14:paraId="12BA28DE" w14:textId="339B7F24" w:rsidR="00A7716B" w:rsidRDefault="00A7716B" w:rsidP="001871F1">
      <w:pPr>
        <w:spacing w:before="60" w:after="60" w:line="400" w:lineRule="atLeast"/>
        <w:ind w:firstLine="720"/>
        <w:jc w:val="both"/>
        <w:rPr>
          <w:lang w:val="en-US"/>
        </w:rPr>
      </w:pPr>
      <w:r>
        <w:rPr>
          <w:lang w:val="en-US"/>
        </w:rPr>
        <w:t xml:space="preserve">Quản lý nguồn nhân lực xanh mang lại nhiều lợi ích quan trọng cho </w:t>
      </w:r>
      <w:r w:rsidR="003926C1">
        <w:rPr>
          <w:lang w:val="en-US"/>
        </w:rPr>
        <w:t>doanh nghiepj như nâng cao hiệu suất môi trường làm việc và phát triển bền vững.</w:t>
      </w:r>
    </w:p>
    <w:p w14:paraId="39CCDB4F" w14:textId="085A9FD3" w:rsidR="003926C1" w:rsidRDefault="003926C1" w:rsidP="001871F1">
      <w:pPr>
        <w:spacing w:before="60" w:after="60" w:line="400" w:lineRule="atLeast"/>
        <w:ind w:firstLine="720"/>
        <w:jc w:val="both"/>
        <w:rPr>
          <w:lang w:val="en-US"/>
        </w:rPr>
      </w:pPr>
      <w:r>
        <w:rPr>
          <w:lang w:val="en-US"/>
        </w:rPr>
        <w:t xml:space="preserve">- Hoạt động tuyển dụng xanh và đào tạo xanh giúp doanh nghiệp thu hút và phát triển nguồn nhân lực có ý thức bảo vệ môi trường, cài thiện hiệu quả hoạt động bền vững của tổ chức </w:t>
      </w:r>
      <w:r>
        <w:rPr>
          <w:lang w:val="en-US"/>
        </w:rPr>
        <w:fldChar w:fldCharType="begin"/>
      </w:r>
      <w:r>
        <w:rPr>
          <w:lang w:val="en-US"/>
        </w:rPr>
        <w:instrText xml:space="preserve"> ADDIN ZOTERO_ITEM CSL_CITATION {"citationID":"Hj7Tp0wU","properties":{"formattedCitation":"(Sabokro et al., 2021)","plainCitation":"(Sabokro et al., 2021)","noteIndex":0},"citationItems":[{"id":260,"uris":["http://zotero.org/users/local/LCBHg6J1/items/UPN3N5QJ"],"itemData":{"id":260,"type":"article-journal","abstract":"Green human resource management is considered a critical tool in achieving sustainable behavior in an organization. This study aims to examine the influence of GHRM on employees' green behaviors via the mediating roles of corporate social responsibility and green psychological climate. This study utilized Partial Least Square Structural Equation Modelling to test the proposed model using a sample of 384 human resource managers and employees selected randomly from the industrial companies in all provinces of Iran. Our findings revealed that green human resource management practices influence companies' social responsibility, green psychological climate, and employees' green behaviors. In addition, corporate social responsibility and a green psychological climate promote green behaviors amongst the employees. Therefore, green human resource management influences employees’ green behavior directly and indirectly via the mediating roles of corporate social responsibility and green psychological climate within Iranian industries. The study outcomes confirm the significance of incorporating sustainability measures into the human resource management system as well as the important role of human resource management on environmental sustainability for the attainment of long-term sustainability in industrial development. The findings of our study are especially relevant to industrial companies in all countries, as it encourages them to engage in more sustainable practices such as lowering resource consumption.","container-title":"Journal of Cleaner Production","DOI":"10.1016/j.jclepro.2021.127963","ISSN":"0959-6526","journalAbbreviation":"Journal of Cleaner Production","page":"127963","source":"ScienceDirect","title":"The effect of green human resources management on corporate social responsibility, green psychological climate and employees’ green behavior","volume":"313","author":[{"family":"Sabokro","given":"Mehdi"},{"family":"Masud","given":"Muhammad Mehedi"},{"family":"Kayedian","given":"Azin"}],"issued":{"date-parts":[["2021",9,1]]}}}],"schema":"https://github.com/citation-style-language/schema/raw/master/csl-citation.json"} </w:instrText>
      </w:r>
      <w:r>
        <w:rPr>
          <w:lang w:val="en-US"/>
        </w:rPr>
        <w:fldChar w:fldCharType="separate"/>
      </w:r>
      <w:r w:rsidRPr="003926C1">
        <w:rPr>
          <w:rFonts w:cs="Times New Roman"/>
        </w:rPr>
        <w:t>(Sabokro et al., 2021)</w:t>
      </w:r>
      <w:r>
        <w:rPr>
          <w:lang w:val="en-US"/>
        </w:rPr>
        <w:fldChar w:fldCharType="end"/>
      </w:r>
      <w:r>
        <w:rPr>
          <w:lang w:val="en-US"/>
        </w:rPr>
        <w:t xml:space="preserve">, </w:t>
      </w:r>
      <w:r>
        <w:rPr>
          <w:lang w:val="en-US"/>
        </w:rPr>
        <w:fldChar w:fldCharType="begin"/>
      </w:r>
      <w:r>
        <w:rPr>
          <w:lang w:val="en-US"/>
        </w:rPr>
        <w:instrText xml:space="preserve"> ADDIN ZOTERO_ITEM CSL_CITATION {"citationID":"lMP1luru","properties":{"formattedCitation":"(Yong et al., 2020)","plainCitation":"(Yong et al., 2020)","noteIndex":0},"citationItems":[{"id":248,"uris":["http://zotero.org/users/local/LCBHg6J1/items/724LX4C6"],"itemData":{"id":248,"type":"article-journal","abstract":"Green human resource management (HRM) practices can help organizations align their business strategies with the environment. Anchored in the resource-based view of the firm, this study examines the influence of green HRM practices on sustainability using cross-sectional data obtained from 112 large manufacturing firms in Malaysia. The results show that green recruitment and green training have positive effects on sustainability. However, green analysis and job description, green selection, green performance assessment, and green reward were not found to have any significant influence on sustainability. The model presented in this paper offers useful insights into the positive role of green HRM in the sustainability of manufacturing firms, and as previous studies exploring the link between green HRM and sustainability using empirical data from Malaysian manufacturing firms are scarce, this research is of significant importance for scholars and practitioners. The scope of this study focuses on emerging economies with a limited number of variables that are contextual and specific to the Malaysian economy. Future research could explore the relationship between green HRM and other variables that may contribute to the present framework in other contexts. Future studies may also consider each dimension of green HRM, or indeed other elements of green HRM, in relation to the different aspects of sustainability.","container-title":"Business Strategy and the Environment","DOI":"10.1002/bse.2359","ISSN":"1099-0836","issue":"1","language":"en","license":"© 2019 John Wiley &amp; Sons, Ltd and ERP Environment","note":"_eprint: https://onlinelibrary.wiley.com/doi/pdf/10.1002/bse.2359","page":"212-228","source":"Wiley Online Library","title":"Pathways towards sustainability in manufacturing organizations: Empirical evidence on the role of green human resource management","title-short":"Pathways towards sustainability in manufacturing organizations","volume":"29","author":[{"family":"Yong","given":"Jing Yi"},{"family":"Yusliza","given":"Mohd-Yusoff"},{"family":"Ramayah","given":"Thurasamy"},{"family":"Chiappetta Jabbour","given":"Charbel Jose"},{"family":"Sehnem","given":"Simone"},{"family":"Mani","given":"Venkatesh"}],"issued":{"date-parts":[["2020"]]}}}],"schema":"https://github.com/citation-style-language/schema/raw/master/csl-citation.json"} </w:instrText>
      </w:r>
      <w:r>
        <w:rPr>
          <w:lang w:val="en-US"/>
        </w:rPr>
        <w:fldChar w:fldCharType="separate"/>
      </w:r>
      <w:r w:rsidRPr="003926C1">
        <w:rPr>
          <w:rFonts w:cs="Times New Roman"/>
        </w:rPr>
        <w:t>(Yong et al., 2020)</w:t>
      </w:r>
      <w:r>
        <w:rPr>
          <w:lang w:val="en-US"/>
        </w:rPr>
        <w:fldChar w:fldCharType="end"/>
      </w:r>
    </w:p>
    <w:p w14:paraId="77C66A6F" w14:textId="77777777" w:rsidR="003926C1" w:rsidRDefault="003926C1" w:rsidP="001871F1">
      <w:pPr>
        <w:spacing w:before="60" w:after="60" w:line="400" w:lineRule="atLeast"/>
        <w:ind w:firstLine="720"/>
        <w:jc w:val="both"/>
        <w:rPr>
          <w:lang w:val="en-US"/>
        </w:rPr>
      </w:pPr>
      <w:r>
        <w:rPr>
          <w:lang w:val="en-US"/>
        </w:rPr>
        <w:t xml:space="preserve">- Quản lý nguồn nhân lực xanh góp phần tăng sự hài lòng và ý nghĩa công việc của người lao động, thúc đẩy hành vi xanh tích cực trong môi trường làm việc </w:t>
      </w:r>
      <w:r>
        <w:rPr>
          <w:lang w:val="en-US"/>
        </w:rPr>
        <w:fldChar w:fldCharType="begin"/>
      </w:r>
      <w:r>
        <w:rPr>
          <w:lang w:val="en-US"/>
        </w:rPr>
        <w:instrText xml:space="preserve"> ADDIN ZOTERO_ITEM CSL_CITATION {"citationID":"jJcFHKMp","properties":{"formattedCitation":"(Shafaei et al., 2020)","plainCitation":"(Shafaei et al., 2020)","noteIndex":0},"citationItems":[{"id":263,"uris":["http://zotero.org/users/local/LCBHg6J1/items/JNST9E79"],"itemData":{"id":263,"type":"article-journal","abstract":"Purpose – The study aimed to provide insights on antecedent and outcome of green HRM at the organisational level and the outcome of green HRM at the individual level. It also sought to examine the mechanism through which green HRM would lead to employees’ positive outcome.","container-title":"International Journal of Manpower","DOI":"10.1108/IJM-08-2019-0406","ISSN":"0143-7720","issue":"7","journalAbbreviation":"IJM","language":"en","license":"https://www.emerald.com/insight/site-policies","page":"1041-1060","source":"DOI.org (Crossref)","title":"Green human resource management: A two-study investigation of antecedents and outcomes","title-short":"Green human resource management","volume":"41","author":[{"family":"Shafaei","given":"Azadeh"},{"family":"Nejati","given":"Mehran"},{"family":"Mohd Yusoff","given":"Yusmani"}],"issued":{"date-parts":[["2020",6,18]]}}}],"schema":"https://github.com/citation-style-language/schema/raw/master/csl-citation.json"} </w:instrText>
      </w:r>
      <w:r>
        <w:rPr>
          <w:lang w:val="en-US"/>
        </w:rPr>
        <w:fldChar w:fldCharType="separate"/>
      </w:r>
      <w:r w:rsidRPr="003926C1">
        <w:rPr>
          <w:rFonts w:cs="Times New Roman"/>
        </w:rPr>
        <w:t>(Shafaei et al., 2020)</w:t>
      </w:r>
      <w:r>
        <w:rPr>
          <w:lang w:val="en-US"/>
        </w:rPr>
        <w:fldChar w:fldCharType="end"/>
      </w:r>
      <w:r>
        <w:rPr>
          <w:lang w:val="en-US"/>
        </w:rPr>
        <w:t xml:space="preserve">, </w:t>
      </w:r>
      <w:r>
        <w:rPr>
          <w:lang w:val="en-US"/>
        </w:rPr>
        <w:fldChar w:fldCharType="begin"/>
      </w:r>
      <w:r>
        <w:rPr>
          <w:lang w:val="en-US"/>
        </w:rPr>
        <w:instrText xml:space="preserve"> ADDIN ZOTERO_ITEM CSL_CITATION {"citationID":"RRCQYLGC","properties":{"formattedCitation":"(Sabokro et al., 2021)","plainCitation":"(Sabokro et al., 2021)","noteIndex":0},"citationItems":[{"id":260,"uris":["http://zotero.org/users/local/LCBHg6J1/items/UPN3N5QJ"],"itemData":{"id":260,"type":"article-journal","abstract":"Green human resource management is considered a critical tool in achieving sustainable behavior in an organization. This study aims to examine the influence of GHRM on employees' green behaviors via the mediating roles of corporate social responsibility and green psychological climate. This study utilized Partial Least Square Structural Equation Modelling to test the proposed model using a sample of 384 human resource managers and employees selected randomly from the industrial companies in all provinces of Iran. Our findings revealed that green human resource management practices influence companies' social responsibility, green psychological climate, and employees' green behaviors. In addition, corporate social responsibility and a green psychological climate promote green behaviors amongst the employees. Therefore, green human resource management influences employees’ green behavior directly and indirectly via the mediating roles of corporate social responsibility and green psychological climate within Iranian industries. The study outcomes confirm the significance of incorporating sustainability measures into the human resource management system as well as the important role of human resource management on environmental sustainability for the attainment of long-term sustainability in industrial development. The findings of our study are especially relevant to industrial companies in all countries, as it encourages them to engage in more sustainable practices such as lowering resource consumption.","container-title":"Journal of Cleaner Production","DOI":"10.1016/j.jclepro.2021.127963","ISSN":"0959-6526","journalAbbreviation":"Journal of Cleaner Production","page":"127963","source":"ScienceDirect","title":"The effect of green human resources management on corporate social responsibility, green psychological climate and employees’ green behavior","volume":"313","author":[{"family":"Sabokro","given":"Mehdi"},{"family":"Masud","given":"Muhammad Mehedi"},{"family":"Kayedian","given":"Azin"}],"issued":{"date-parts":[["2021",9,1]]}}}],"schema":"https://github.com/citation-style-language/schema/raw/master/csl-citation.json"} </w:instrText>
      </w:r>
      <w:r>
        <w:rPr>
          <w:lang w:val="en-US"/>
        </w:rPr>
        <w:fldChar w:fldCharType="separate"/>
      </w:r>
      <w:r w:rsidRPr="003926C1">
        <w:rPr>
          <w:rFonts w:cs="Times New Roman"/>
        </w:rPr>
        <w:t>(Sabokro et al., 2021)</w:t>
      </w:r>
      <w:r>
        <w:rPr>
          <w:lang w:val="en-US"/>
        </w:rPr>
        <w:fldChar w:fldCharType="end"/>
      </w:r>
    </w:p>
    <w:p w14:paraId="3EAF9E90" w14:textId="77777777" w:rsidR="003926C1" w:rsidRDefault="003926C1" w:rsidP="001871F1">
      <w:pPr>
        <w:spacing w:before="60" w:after="60" w:line="400" w:lineRule="atLeast"/>
        <w:ind w:firstLine="720"/>
        <w:jc w:val="both"/>
        <w:rPr>
          <w:lang w:val="en-US"/>
        </w:rPr>
      </w:pPr>
      <w:r>
        <w:rPr>
          <w:lang w:val="en-US"/>
        </w:rPr>
        <w:lastRenderedPageBreak/>
        <w:t xml:space="preserve">- Giúp doanh nghiệp nâng cao hiệu suất kinh doanh thông qua cải thiện hiệu suất môi trường, tạo lợi thế cạnh tranh và đáp ứng các yêu cầu về trách nhiệm xã hội và pháp lý </w:t>
      </w:r>
      <w:r>
        <w:rPr>
          <w:lang w:val="en-US"/>
        </w:rPr>
        <w:fldChar w:fldCharType="begin"/>
      </w:r>
      <w:r>
        <w:rPr>
          <w:lang w:val="en-US"/>
        </w:rPr>
        <w:instrText xml:space="preserve"> ADDIN ZOTERO_ITEM CSL_CITATION {"citationID":"uvZv1ELA","properties":{"formattedCitation":"(Ghouri et al., 2020)","plainCitation":"(Ghouri et al., 2020)","noteIndex":0},"citationItems":[{"id":265,"uris":["http://zotero.org/users/local/LCBHg6J1/items/PU44ZFAB"],"itemData":{"id":265,"type":"article-journal","abstract":"The purpose of this study is to assess the key determinants of green human resource management (GHRM) and investigate its impact on environmental performance (EP) and business performance (BP).The research employed SmartPLS 3 and follows a cross-sectional research design. Data from 179 employees were collected using a convenience sampling technique from the firms that adopted GHRM practices.The research found a significant relationship of GHRM with EP and also reported the significant relationship between EP and BP. Moreover, EP significantly mediates the relationship of GHRM with BP.A relatively small sample size of employees was used that may suggest the need for a diverse and more representative sample. The paper is based on data collected from the Malaysian manufacturing industry – other economic sectors and Asian countries may offer different results.The paper identifies the need for incorporating GHRM practices and culture at the workplace to encourage positive green behavior in employees which will increase the EP and BP of the firm.This paper reported the initial empirical findings after the March 7th incident on EP of businesses in Malaysia, where businesses have initiated the adoption of GHRM practices.","container-title":"International Journal of Productivity and Performance Management","DOI":"10.1108/IJPPM-11-2019-0520","ISSN":"1741-0401","issue":"8","journalAbbreviation":"International Journal of Productivity and Performance Management","page":"1585-1607","source":"Silverchair","title":"Enhancing business performance through green human resource management practices: an empirical evidence from Malaysian manufacturing industry","title-short":"Enhancing business performance through green human resource management practices","volume":"69","author":[{"family":"Ghouri","given":"Arsalan Mujahid"},{"family":"Mani","given":"Venkatesh"},{"family":"Khan","given":"Mustafa R."},{"family":"Khan","given":"Naveed R."},{"family":"Srivastava","given":"Anugamini Priya"}],"issued":{"date-parts":[["2020",8,10]]}}}],"schema":"https://github.com/citation-style-language/schema/raw/master/csl-citation.json"} </w:instrText>
      </w:r>
      <w:r>
        <w:rPr>
          <w:lang w:val="en-US"/>
        </w:rPr>
        <w:fldChar w:fldCharType="separate"/>
      </w:r>
      <w:r w:rsidRPr="003926C1">
        <w:rPr>
          <w:rFonts w:cs="Times New Roman"/>
        </w:rPr>
        <w:t>(Ghouri et al., 2020)</w:t>
      </w:r>
      <w:r>
        <w:rPr>
          <w:lang w:val="en-US"/>
        </w:rPr>
        <w:fldChar w:fldCharType="end"/>
      </w:r>
    </w:p>
    <w:p w14:paraId="56A1512F" w14:textId="36642C75" w:rsidR="003926C1" w:rsidRDefault="003926C1" w:rsidP="001871F1">
      <w:pPr>
        <w:spacing w:before="60" w:after="60" w:line="400" w:lineRule="atLeast"/>
        <w:ind w:firstLine="720"/>
        <w:jc w:val="both"/>
        <w:rPr>
          <w:lang w:val="en-US"/>
        </w:rPr>
      </w:pPr>
      <w:r>
        <w:rPr>
          <w:lang w:val="en-US"/>
        </w:rPr>
        <w:t xml:space="preserve">- Thúc đẩy văn hóa tổ chức thân thiện với môi trường, tăng cường sự tham gia của người lao động vào các hoạt động xanh, góp phần vào sự phát triển bền vững lâu dài của doanh nghiệp </w:t>
      </w:r>
      <w:r w:rsidR="00F976B8">
        <w:rPr>
          <w:lang w:val="en-US"/>
        </w:rPr>
        <w:fldChar w:fldCharType="begin"/>
      </w:r>
      <w:r w:rsidR="00F976B8">
        <w:rPr>
          <w:lang w:val="en-US"/>
        </w:rPr>
        <w:instrText xml:space="preserve"> ADDIN ZOTERO_ITEM CSL_CITATION {"citationID":"RdjPxvd6","properties":{"formattedCitation":"(Coelho et al., 2024)","plainCitation":"(Coelho et al., 2024)","noteIndex":0},"citationItems":[{"id":268,"uris":["http://zotero.org/users/local/LCBHg6J1/items/Q9E532HT"],"itemData":{"id":268,"type":"article-journal","abstract":"In recent decades, the issue of environmental sustainability has become increasingly important worldwide and there is growing pressure from stakeholde...","container-title":"Sustainability","DOI":"10.3390/su16135478","ISSN":"2071-1050","issue":"13","language":"en","license":"http://creativecommons.org/licenses/by/3.0/","note":"Company: Multidisciplinary Digital Publishing Institute\nDistributor: Multidisciplinary Digital Publishing Institute\nInstitution: Multidisciplinary Digital Publishing Institute\nLabel: Multidisciplinary Digital Publishing Institute\npublisher: publisher","source":"www.mdpi.com","title":"Green Human Resource Management: Practices, Benefits, and Constraints—Evidence from the Portuguese Context","title-short":"Green Human Resource Management","URL":"https://www.mdpi.com/2071-1050/16/13/5478","volume":"16","author":[{"family":"Coelho","given":"Joana Patrícia"},{"family":"Couto","given":"Ana Isabel"},{"family":"Ferreira-Oliveira","given":"Ana Teresa"},{"family":"Coelho","given":"Joana Patrícia"},{"family":"Couto","given":"Ana Isabel"},{"family":"Ferreira-Oliveira","given":"Ana Teresa"}],"accessed":{"date-parts":[["2025",12,23]]},"issued":{"date-parts":[["2024",6,27]]}}}],"schema":"https://github.com/citation-style-language/schema/raw/master/csl-citation.json"} </w:instrText>
      </w:r>
      <w:r w:rsidR="00F976B8">
        <w:rPr>
          <w:lang w:val="en-US"/>
        </w:rPr>
        <w:fldChar w:fldCharType="separate"/>
      </w:r>
      <w:r w:rsidR="00F976B8" w:rsidRPr="00F976B8">
        <w:rPr>
          <w:rFonts w:cs="Times New Roman"/>
        </w:rPr>
        <w:t>(Coelho et al., 2024)</w:t>
      </w:r>
      <w:r w:rsidR="00F976B8">
        <w:rPr>
          <w:lang w:val="en-US"/>
        </w:rPr>
        <w:fldChar w:fldCharType="end"/>
      </w:r>
      <w:r w:rsidR="00F976B8">
        <w:rPr>
          <w:lang w:val="en-US"/>
        </w:rPr>
        <w:t xml:space="preserve">, </w:t>
      </w:r>
      <w:r w:rsidR="00F976B8">
        <w:rPr>
          <w:lang w:val="en-US"/>
        </w:rPr>
        <w:fldChar w:fldCharType="begin"/>
      </w:r>
      <w:r w:rsidR="00F976B8">
        <w:rPr>
          <w:lang w:val="en-US"/>
        </w:rPr>
        <w:instrText xml:space="preserve"> ADDIN ZOTERO_ITEM CSL_CITATION {"citationID":"yHFPdYrf","properties":{"formattedCitation":"(Faisal, 2023)","plainCitation":"(Faisal, 2023)","noteIndex":0},"citationItems":[{"id":258,"uris":["http://zotero.org/users/local/LCBHg6J1/items/T2YUCSWP"],"itemData":{"id":258,"type":"article-journal","abstract":"Green HRM involves a variety of organizational policies, practices, and processes that encourage the use of environmentally friendly methods that coul...","container-title":"Sustainability","DOI":"10.3390/su15032259","ISSN":"2071-1050","issue":"3","language":"en","license":"http://creativecommons.org/licenses/by/3.0/","note":"Company: Multidisciplinary Digital Publishing Institute\nDistributor: Multidisciplinary Digital Publishing Institute\nInstitution: Multidisciplinary Digital Publishing Institute\nLabel: Multidisciplinary Digital Publishing Institute\npublisher: publisher","source":"www.mdpi.com","title":"Green Human Resource Management—A Synthesis","URL":"https://www.mdpi.com/2071-1050/15/3/2259","volume":"15","author":[{"family":"Faisal","given":"Shaha"}],"accessed":{"date-parts":[["2025",12,23]]},"issued":{"date-parts":[["2023",1,26]]}}}],"schema":"https://github.com/citation-style-language/schema/raw/master/csl-citation.json"} </w:instrText>
      </w:r>
      <w:r w:rsidR="00F976B8">
        <w:rPr>
          <w:lang w:val="en-US"/>
        </w:rPr>
        <w:fldChar w:fldCharType="separate"/>
      </w:r>
      <w:r w:rsidR="00F976B8" w:rsidRPr="00F976B8">
        <w:rPr>
          <w:rFonts w:cs="Times New Roman"/>
        </w:rPr>
        <w:t>(Faisal, 2023)</w:t>
      </w:r>
      <w:r w:rsidR="00F976B8">
        <w:rPr>
          <w:lang w:val="en-US"/>
        </w:rPr>
        <w:fldChar w:fldCharType="end"/>
      </w:r>
      <w:r w:rsidR="00F976B8">
        <w:rPr>
          <w:lang w:val="en-US"/>
        </w:rPr>
        <w:t>.</w:t>
      </w:r>
      <w:r>
        <w:rPr>
          <w:lang w:val="en-US"/>
        </w:rPr>
        <w:t xml:space="preserve"> </w:t>
      </w:r>
    </w:p>
    <w:p w14:paraId="1C148DC9" w14:textId="5341C8B8" w:rsidR="00A7716B" w:rsidRPr="001871F1" w:rsidRDefault="00F976B8" w:rsidP="00F976B8">
      <w:pPr>
        <w:spacing w:before="60" w:after="60" w:line="400" w:lineRule="atLeast"/>
        <w:jc w:val="both"/>
        <w:rPr>
          <w:b/>
          <w:bCs w:val="0"/>
          <w:i/>
          <w:iCs/>
          <w:lang w:val="en-US"/>
        </w:rPr>
      </w:pPr>
      <w:r w:rsidRPr="001871F1">
        <w:rPr>
          <w:b/>
          <w:bCs w:val="0"/>
          <w:i/>
          <w:iCs/>
          <w:lang w:val="en-US"/>
        </w:rPr>
        <w:t>4.3. Định hướng phát triển nguồn nhân lực xanh trong ngành dầu khí</w:t>
      </w:r>
    </w:p>
    <w:p w14:paraId="20ADA96E" w14:textId="654F000F" w:rsidR="00F976B8" w:rsidRDefault="00F976B8" w:rsidP="001871F1">
      <w:pPr>
        <w:spacing w:before="60" w:after="60" w:line="400" w:lineRule="atLeast"/>
        <w:ind w:firstLine="720"/>
        <w:jc w:val="both"/>
        <w:rPr>
          <w:lang w:val="en-US"/>
        </w:rPr>
      </w:pPr>
      <w:r>
        <w:rPr>
          <w:lang w:val="en-US"/>
        </w:rPr>
        <w:t xml:space="preserve">Phát triển nguồn nhân lực xanh trong lĩnh vực dầu khí tập trung vào việc áp dụng các công tác quản lý nhân lực xanh như tuyển dụng, đào tạo, đánh giá hiệu suất, tạo động lực và khen thưởng dựa trên tiêu chí môi trường nhằm nâng cao hiệu quả môi trường và phát triển bền vững tổ chức. Các nội dung cụ thể bao gồm phân tích và mô tả vị trí công việc xanh, tuyển dụng và lựa chọn nhân lực xanh, đào tạo phát triển kỹ năng xanh, quản lý hiệu suất xanh và chính sách tạo động lực xanh </w:t>
      </w:r>
      <w:r>
        <w:rPr>
          <w:lang w:val="en-US"/>
        </w:rPr>
        <w:fldChar w:fldCharType="begin"/>
      </w:r>
      <w:r>
        <w:rPr>
          <w:lang w:val="en-US"/>
        </w:rPr>
        <w:instrText xml:space="preserve"> ADDIN ZOTERO_ITEM CSL_CITATION {"citationID":"YC1mN8Sm","properties":{"formattedCitation":"(Ametepe et al., 2025)","plainCitation":"(Ametepe et al., 2025)","noteIndex":0},"citationItems":[{"id":273,"uris":["http://zotero.org/users/local/LCBHg6J1/items/VZ3J78BL"],"itemData":{"id":273,"type":"article-journal","abstract":"Purpose – The Earth is currently experiencing global warming, which is mostly the result of human activity. Nevertheless, it is still not clear how much human resources management actually controls these operations, and studies trying to determine this relationship have produced conflicting findings. Therefore, this study evaluates GHRM, leader support and corporate sustainability in the oil and gas industry.","container-title":"IIMT Journal of Management","DOI":"10.1108/IIMTJM-02-2024-0020","ISSN":"2976-7261, 2976-727X","issue":"2","language":"en","page":"233-257","source":"DOI.org (Crossref)","title":"Green human resources management and corporate sustainability: a mediating role of leader support in the oil and gas industry","title-short":"Green human resources management and corporate sustainability","volume":"2","author":[{"family":"Ametepe","given":"Paul Kojo"},{"family":"Obasi","given":"Nneka Peace"},{"family":"Nnaji","given":"Chinwe Felicia"},{"family":"Otuaga","given":"Emetomo Uchefiho"}],"issued":{"date-parts":[["2025",11,17]]}}}],"schema":"https://github.com/citation-style-language/schema/raw/master/csl-citation.json"} </w:instrText>
      </w:r>
      <w:r>
        <w:rPr>
          <w:lang w:val="en-US"/>
        </w:rPr>
        <w:fldChar w:fldCharType="separate"/>
      </w:r>
      <w:r w:rsidRPr="00F976B8">
        <w:rPr>
          <w:rFonts w:cs="Times New Roman"/>
        </w:rPr>
        <w:t>(Ametepe et al., 2025)</w:t>
      </w:r>
      <w:r>
        <w:rPr>
          <w:lang w:val="en-US"/>
        </w:rPr>
        <w:fldChar w:fldCharType="end"/>
      </w:r>
      <w:r>
        <w:rPr>
          <w:lang w:val="en-US"/>
        </w:rPr>
        <w:t xml:space="preserve">, </w:t>
      </w:r>
      <w:r w:rsidR="00891E13">
        <w:rPr>
          <w:lang w:val="en-US"/>
        </w:rPr>
        <w:fldChar w:fldCharType="begin"/>
      </w:r>
      <w:r w:rsidR="00891E13">
        <w:rPr>
          <w:lang w:val="en-US"/>
        </w:rPr>
        <w:instrText xml:space="preserve"> ADDIN ZOTERO_ITEM CSL_CITATION {"citationID":"eGOfxkBZ","properties":{"formattedCitation":"(Bazrkar &amp; Moshiripour, 2021)","plainCitation":"(Bazrkar &amp; Moshiripour, 2021)","noteIndex":0},"citationItems":[{"id":282,"uris":["http://zotero.org/users/local/LCBHg6J1/items/HSMEGYDT"],"itemData":{"id":282,"type":"article-journal","abstract":"Green education and development has a great impact upon improving the environmental performance of companies. Using the example of Iranian small and medium-sized oil and gas enterprises, the article evaluates the practices’ effect on environmental performance. The survey covered 386 employees from 30 companies. The most common measures of green human resources management were analyzed. All these practices have a positive and significant effect on the environmental performance of companies. The action of green education and development was introduced as the most effective measure. The results also demonstrated that four practices of green human resources management have a positive and significant impact upon performance due to environmental knowledge. Companies can use the findings of this research in implementing the green human resources management practices and continuous improvement of the environmental performance.","container-title":"Foresight and STI Governance","DOI":"10.17323/2500-2597.2021.1.97.105","ISSN":"2500-2597","issue":"1","language":"en","license":"Copyright (c) 2021 Ardeshir Bazrkar, Ali Moshiripour","page":"97-105","source":"foresight-journal.hse.ru","title":"Corporate Practices of Green Human Resources Management","volume":"15","author":[{"family":"Bazrkar","given":"Ardeshir"},{"family":"Moshiripour","given":"Ali"}],"issued":{"date-parts":[["2021",3,25]]}}}],"schema":"https://github.com/citation-style-language/schema/raw/master/csl-citation.json"} </w:instrText>
      </w:r>
      <w:r w:rsidR="00891E13">
        <w:rPr>
          <w:lang w:val="en-US"/>
        </w:rPr>
        <w:fldChar w:fldCharType="separate"/>
      </w:r>
      <w:r w:rsidR="00891E13" w:rsidRPr="00891E13">
        <w:rPr>
          <w:rFonts w:cs="Times New Roman"/>
        </w:rPr>
        <w:t>(Bazrkar &amp; Moshiripour, 2021)</w:t>
      </w:r>
      <w:r w:rsidR="00891E13">
        <w:rPr>
          <w:lang w:val="en-US"/>
        </w:rPr>
        <w:fldChar w:fldCharType="end"/>
      </w:r>
      <w:r w:rsidR="00891E13">
        <w:rPr>
          <w:lang w:val="en-US"/>
        </w:rPr>
        <w:t xml:space="preserve">. </w:t>
      </w:r>
    </w:p>
    <w:p w14:paraId="6DF09A04" w14:textId="67B278BA" w:rsidR="00891E13" w:rsidRPr="001871F1" w:rsidRDefault="00891E13" w:rsidP="00F976B8">
      <w:pPr>
        <w:spacing w:before="60" w:after="60" w:line="400" w:lineRule="atLeast"/>
        <w:jc w:val="both"/>
        <w:rPr>
          <w:i/>
          <w:iCs/>
          <w:lang w:val="en-US"/>
        </w:rPr>
      </w:pPr>
      <w:r w:rsidRPr="001871F1">
        <w:rPr>
          <w:i/>
          <w:iCs/>
          <w:lang w:val="en-US"/>
        </w:rPr>
        <w:t>4.3.1. Tuyển dụng nhân lực xanh trong ngành dầu khí</w:t>
      </w:r>
    </w:p>
    <w:p w14:paraId="3F90BBB5" w14:textId="41A00603" w:rsidR="00891E13" w:rsidRDefault="00891E13" w:rsidP="001871F1">
      <w:pPr>
        <w:spacing w:before="60" w:after="60" w:line="400" w:lineRule="atLeast"/>
        <w:ind w:firstLine="720"/>
        <w:jc w:val="both"/>
        <w:rPr>
          <w:lang w:val="en-US"/>
        </w:rPr>
      </w:pPr>
      <w:r>
        <w:rPr>
          <w:lang w:val="en-US"/>
        </w:rPr>
        <w:t xml:space="preserve">Là một phần quan trọng của quản lý nguồn nhân lực xanh, nhằm thu hút và lựa chọn những ứng viên có ý thức và kỹ năng bảo vệ môi trường, góp phần thúc đẩy sự phát triển bền vững của doanh nghiệp dầu khí. Công tác tuyển dụng xanh có mối quan hệ tích cực và đáng kể với sự bền vững của các doanh nghiệp dầu khí, đồng thời được sự hỗ trợ ủng hộ của lãnh đạo để thực hiện các sáng kiến xanh </w:t>
      </w:r>
      <w:r w:rsidR="00253F8C">
        <w:rPr>
          <w:lang w:val="en-US"/>
        </w:rPr>
        <w:fldChar w:fldCharType="begin"/>
      </w:r>
      <w:r w:rsidR="00253F8C">
        <w:rPr>
          <w:lang w:val="en-US"/>
        </w:rPr>
        <w:instrText xml:space="preserve"> ADDIN ZOTERO_ITEM CSL_CITATION {"citationID":"SRdL59Xu","properties":{"formattedCitation":"(Ametepe et al., 2025)","plainCitation":"(Ametepe et al., 2025)","noteIndex":0},"citationItems":[{"id":273,"uris":["http://zotero.org/users/local/LCBHg6J1/items/VZ3J78BL"],"itemData":{"id":273,"type":"article-journal","abstract":"Purpose – The Earth is currently experiencing global warming, which is mostly the result of human activity. Nevertheless, it is still not clear how much human resources management actually controls these operations, and studies trying to determine this relationship have produced conflicting findings. Therefore, this study evaluates GHRM, leader support and corporate sustainability in the oil and gas industry.","container-title":"IIMT Journal of Management","DOI":"10.1108/IIMTJM-02-2024-0020","ISSN":"2976-7261, 2976-727X","issue":"2","language":"en","page":"233-257","source":"DOI.org (Crossref)","title":"Green human resources management and corporate sustainability: a mediating role of leader support in the oil and gas industry","title-short":"Green human resources management and corporate sustainability","volume":"2","author":[{"family":"Ametepe","given":"Paul Kojo"},{"family":"Obasi","given":"Nneka Peace"},{"family":"Nnaji","given":"Chinwe Felicia"},{"family":"Otuaga","given":"Emetomo Uchefiho"}],"issued":{"date-parts":[["2025",11,17]]}}}],"schema":"https://github.com/citation-style-language/schema/raw/master/csl-citation.json"} </w:instrText>
      </w:r>
      <w:r w:rsidR="00253F8C">
        <w:rPr>
          <w:lang w:val="en-US"/>
        </w:rPr>
        <w:fldChar w:fldCharType="separate"/>
      </w:r>
      <w:r w:rsidR="00253F8C" w:rsidRPr="00253F8C">
        <w:rPr>
          <w:rFonts w:cs="Times New Roman"/>
        </w:rPr>
        <w:t>(Ametepe et al., 2025)</w:t>
      </w:r>
      <w:r w:rsidR="00253F8C">
        <w:rPr>
          <w:lang w:val="en-US"/>
        </w:rPr>
        <w:fldChar w:fldCharType="end"/>
      </w:r>
      <w:r w:rsidR="00253F8C">
        <w:rPr>
          <w:lang w:val="en-US"/>
        </w:rPr>
        <w:t xml:space="preserve">. Các công ty dầu khí tuyển dụng xanh giúp tăng tính linh hoạt và khả năng thích ứng của tổ chức, đồng thời nâng cao hình ảnh thương hiệu gắn liền với các giá trị xanh </w:t>
      </w:r>
      <w:r w:rsidR="00253F8C">
        <w:rPr>
          <w:lang w:val="en-US"/>
        </w:rPr>
        <w:fldChar w:fldCharType="begin"/>
      </w:r>
      <w:r w:rsidR="00253F8C">
        <w:rPr>
          <w:lang w:val="en-US"/>
        </w:rPr>
        <w:instrText xml:space="preserve"> ADDIN ZOTERO_ITEM CSL_CITATION {"citationID":"DzUhLV4e","properties":{"formattedCitation":"(PhD, 2023)","plainCitation":"(PhD, 2023)","noteIndex":0},"citationItems":[{"id":284,"uris":["http://zotero.org/users/local/LCBHg6J1/items/IAF2T9A8"],"itemData":{"id":284,"type":"article-journal","abstract":"This study examined the relationship between green recruitment and selection and organizational agility of multinational oil and gas companies in Nigeria. The study adopted the cross-sectional research survey design. Primary data was generated through structured questionnaire. The population of this study was the five (5) International (Multinational) Oil and Gas producing companies in Nigeria registered with the Department of Petroleum Resources. A census sampling was adopted hence, the entire five (5) International (Multinational) Oil and Gas producing companies in Nigeria were studied. However, for the purposes of data collection, 50 managers were used as respondents. The reliability of the instrument was achieved by the use of the Cronbach Alpha coefficient with all the items scoring above 0.70.  The hypotheses were tested using the Spearman’s Rank Order Correlation Statistics while the partial correlation was used to test the moderating influence of green work perceptions. The tests were carried out at a 0.05 significance level. Findings revealed that there is a significant relationship recruitment and selection and organizational agility of multinational oil and gas companies in Nigeria. Therefore, this study concludes that the adoption of recruitment and selection positively enhances organizational agility of multinational oil and gas companies in Nigeria through flexibility, adaptive capacity and sensitivity. Therefore, the study recommends that management of multinational oil and gas companies need to establish a recruitment portal and ensure that employees who are environment conscious are brought on board into the organization, they should also ensure that the brand image of the corporation portrays the green values of the organization.Keywords: Green Recruitment and Selection, Organizational Agility, Flexibility, Adaptability, Sensitivity CITATION: Akpobolokami, A. M. (2023). Green recruitment and selection and organizational agility of multinational oil and gas companies in Nigeria. The Strategic Journal of Business &amp; Change Management, 10 (1), 326 – 341.","container-title":"Strategic Journal of Business &amp; Change Management","DOI":"10.61426/sjbcm.v10i1.2541","ISSN":"2312-9492","issue":"1","language":"en","source":"strategicjournals.com","title":"GREEN RECRUITMENT AND SELECTION AND ORGANIZATIONAL AGILITY OF MULTINATIONAL OIL AND GAS COMPANIES IN NIGERIA","URL":"https://strategicjournals.com/index.php/journal/article/view/2541","volume":"10","author":[{"family":"PhD","given":"Akpobolokami Andy Mezeh"}],"accessed":{"date-parts":[["2025",12,23]]},"issued":{"date-parts":[["2023",2,12]]}}}],"schema":"https://github.com/citation-style-language/schema/raw/master/csl-citation.json"} </w:instrText>
      </w:r>
      <w:r w:rsidR="00253F8C">
        <w:rPr>
          <w:lang w:val="en-US"/>
        </w:rPr>
        <w:fldChar w:fldCharType="separate"/>
      </w:r>
      <w:r w:rsidR="00253F8C" w:rsidRPr="00253F8C">
        <w:rPr>
          <w:rFonts w:cs="Times New Roman"/>
        </w:rPr>
        <w:t>(PhD, 2023)</w:t>
      </w:r>
      <w:r w:rsidR="00253F8C">
        <w:rPr>
          <w:lang w:val="en-US"/>
        </w:rPr>
        <w:fldChar w:fldCharType="end"/>
      </w:r>
      <w:r w:rsidR="00253F8C">
        <w:rPr>
          <w:lang w:val="en-US"/>
        </w:rPr>
        <w:t xml:space="preserve">. Ứng dụng tuyển dụng xanh còn giúp các công ty dầu khí thu hút những ứng viên có kiến thức và hành vi thân thiện với môi trường, từ đó giảm thiểu tác động tiêu cực đến môi trường trong quá trình tuyển chọn </w:t>
      </w:r>
      <w:r w:rsidR="003E122B">
        <w:rPr>
          <w:lang w:val="en-US"/>
        </w:rPr>
        <w:fldChar w:fldCharType="begin"/>
      </w:r>
      <w:r w:rsidR="003E122B">
        <w:rPr>
          <w:lang w:val="en-US"/>
        </w:rPr>
        <w:instrText xml:space="preserve"> ADDIN ZOTERO_ITEM CSL_CITATION {"citationID":"X7cd02ID","properties":{"formattedCitation":"(Ametepe et al., 2025)","plainCitation":"(Ametepe et al., 2025)","noteIndex":0},"citationItems":[{"id":273,"uris":["http://zotero.org/users/local/LCBHg6J1/items/VZ3J78BL"],"itemData":{"id":273,"type":"article-journal","abstract":"Purpose – The Earth is currently experiencing global warming, which is mostly the result of human activity. Nevertheless, it is still not clear how much human resources management actually controls these operations, and studies trying to determine this relationship have produced conflicting findings. Therefore, this study evaluates GHRM, leader support and corporate sustainability in the oil and gas industry.","container-title":"IIMT Journal of Management","DOI":"10.1108/IIMTJM-02-2024-0020","ISSN":"2976-7261, 2976-727X","issue":"2","language":"en","page":"233-257","source":"DOI.org (Crossref)","title":"Green human resources management and corporate sustainability: a mediating role of leader support in the oil and gas industry","title-short":"Green human resources management and corporate sustainability","volume":"2","author":[{"family":"Ametepe","given":"Paul Kojo"},{"family":"Obasi","given":"Nneka Peace"},{"family":"Nnaji","given":"Chinwe Felicia"},{"family":"Otuaga","given":"Emetomo Uchefiho"}],"issued":{"date-parts":[["2025",11,17]]}}}],"schema":"https://github.com/citation-style-language/schema/raw/master/csl-citation.json"} </w:instrText>
      </w:r>
      <w:r w:rsidR="003E122B">
        <w:rPr>
          <w:lang w:val="en-US"/>
        </w:rPr>
        <w:fldChar w:fldCharType="separate"/>
      </w:r>
      <w:r w:rsidR="003E122B" w:rsidRPr="003E122B">
        <w:rPr>
          <w:rFonts w:cs="Times New Roman"/>
        </w:rPr>
        <w:t>(Ametepe et al., 2025)</w:t>
      </w:r>
      <w:r w:rsidR="003E122B">
        <w:rPr>
          <w:lang w:val="en-US"/>
        </w:rPr>
        <w:fldChar w:fldCharType="end"/>
      </w:r>
      <w:r w:rsidR="003E122B">
        <w:rPr>
          <w:lang w:val="en-US"/>
        </w:rPr>
        <w:t xml:space="preserve">, </w:t>
      </w:r>
      <w:r w:rsidR="003E122B">
        <w:rPr>
          <w:lang w:val="en-US"/>
        </w:rPr>
        <w:fldChar w:fldCharType="begin"/>
      </w:r>
      <w:r w:rsidR="003E122B">
        <w:rPr>
          <w:lang w:val="en-US"/>
        </w:rPr>
        <w:instrText xml:space="preserve"> ADDIN ZOTERO_ITEM CSL_CITATION {"citationID":"qBbRNIX9","properties":{"formattedCitation":"(Bucharest University of Economic Studies, Bucharest, Romania et al., 2023)","plainCitation":"(Bucharest University of Economic Studies, Bucharest, Romania et al., 2023)","noteIndex":0},"citationItems":[{"id":289,"uris":["http://zotero.org/users/local/LCBHg6J1/items/BSM32DX4"],"itemData":{"id":289,"type":"paper-conference","abstract":"This article presents the level of awareness among Human Resources managers and professionals of an Austrian oil &amp; gas company with regards to Green Human Resource Management (GHRM). This is an approach with focus on integrating environmental sustainability practices into various HR functions within an organization. In addition, it recognizes that HR plays a crucial role in promoting and supporting sustainability by aligning the related policies and practices when it comes to talent attraction and retention, diversity, equity and non-discrimination or training and organizational effectiveness.","container-title":"New Trends in Sustainable Business and Consumption","DOI":"10.24818/BASIQ/2023/09/069","event-title":"9th BASIQ International Conference on New Trends in Sustainable Business and Consumption","language":"en","page":"176-182","publisher":"Editura ASE","source":"DOI.org (Crossref)","title":"The Role of Human Resources Function in Promoting Sustainability on Oil &amp; Gas Industry","URL":"https://conference.ase.ro/papers/2023/23069.pdf","author":[{"literal":"Bucharest University of Economic Studies, Bucharest, Romania"},{"family":"Vochin","given":"Oana Alexandra"},{"family":"Sârbu","given":"Alexandra Maria"},{"family":"Pamfilie","given":"Rodica"},{"literal":"Bucharest University of Economic Studies, Bucharest, Romania"},{"family":"Sârbu","given":"Roxana"},{"literal":"Bucharest University of Economic Studies, Bucharest, Romania"}],"accessed":{"date-parts":[["2025",12,23]]},"issued":{"date-parts":[["2023",6,8]]}}}],"schema":"https://github.com/citation-style-language/schema/raw/master/csl-citation.json"} </w:instrText>
      </w:r>
      <w:r w:rsidR="003E122B">
        <w:rPr>
          <w:lang w:val="en-US"/>
        </w:rPr>
        <w:fldChar w:fldCharType="separate"/>
      </w:r>
      <w:r w:rsidR="003E122B" w:rsidRPr="003E122B">
        <w:rPr>
          <w:rFonts w:cs="Times New Roman"/>
        </w:rPr>
        <w:t>(Bucharest University of Economic Studies, Bucharest, Romania et al., 2023)</w:t>
      </w:r>
      <w:r w:rsidR="003E122B">
        <w:rPr>
          <w:lang w:val="en-US"/>
        </w:rPr>
        <w:fldChar w:fldCharType="end"/>
      </w:r>
      <w:r w:rsidR="003E122B">
        <w:rPr>
          <w:lang w:val="en-US"/>
        </w:rPr>
        <w:t>.</w:t>
      </w:r>
    </w:p>
    <w:p w14:paraId="0AF8A9D0" w14:textId="0BB50E7D" w:rsidR="003E122B" w:rsidRPr="001871F1" w:rsidRDefault="007E3E1E" w:rsidP="00F976B8">
      <w:pPr>
        <w:spacing w:before="60" w:after="60" w:line="400" w:lineRule="atLeast"/>
        <w:jc w:val="both"/>
        <w:rPr>
          <w:i/>
          <w:iCs/>
          <w:lang w:val="en-US"/>
        </w:rPr>
      </w:pPr>
      <w:r w:rsidRPr="001871F1">
        <w:rPr>
          <w:i/>
          <w:iCs/>
          <w:lang w:val="en-US"/>
        </w:rPr>
        <w:t>4.3.2</w:t>
      </w:r>
      <w:r w:rsidR="003E122B" w:rsidRPr="001871F1">
        <w:rPr>
          <w:i/>
          <w:iCs/>
          <w:lang w:val="en-US"/>
        </w:rPr>
        <w:t>. Phân tích và mô tả công việc xanh trong dầu khí</w:t>
      </w:r>
    </w:p>
    <w:p w14:paraId="7CF28C69" w14:textId="4723C7B3" w:rsidR="003E122B" w:rsidRDefault="004378CC" w:rsidP="001871F1">
      <w:pPr>
        <w:spacing w:before="60" w:after="60" w:line="400" w:lineRule="atLeast"/>
        <w:ind w:firstLine="720"/>
        <w:jc w:val="both"/>
        <w:rPr>
          <w:lang w:val="en-US"/>
        </w:rPr>
      </w:pPr>
      <w:r>
        <w:rPr>
          <w:lang w:val="en-US"/>
        </w:rPr>
        <w:t xml:space="preserve">Công việc xanh trong ngành dầu khí tập trung vào các vị trí và nhiệm vụ hỗ trowcj chuyển sang các hoạt động thân thiện với môi trường, bền vững như áp dụng công nghệ xanh để giảm thiểu ô nhiễm và phát thải nhà kính như vận hành, bảo trì và phát triển các giải pháp năng lượng tái tạo, công nghệ giảm thiểu tác động môi trường trong ngành dầu khí </w:t>
      </w:r>
      <w:r>
        <w:rPr>
          <w:lang w:val="en-US"/>
        </w:rPr>
        <w:fldChar w:fldCharType="begin"/>
      </w:r>
      <w:r>
        <w:rPr>
          <w:lang w:val="en-US"/>
        </w:rPr>
        <w:instrText xml:space="preserve"> ADDIN ZOTERO_ITEM CSL_CITATION {"citationID":"I50r2D5o","properties":{"formattedCitation":"(Oruwari, n.d.)","plainCitation":"(Oruwari, n.d.)","noteIndex":0},"citationItems":[{"id":290,"uris":["http://zotero.org/users/local/LCBHg6J1/items/GHT7S4DK"],"itemData":{"id":290,"type":"paper-conference","abstract":"Abstract. Green technology encompasses evolving group of methods and materials for the production of essential nontoxic products by oil and gas operators. Oil and gas are very important drivers for job creation and a pillar of economic growth in many oil and gas producing countries. They play a prominent role in the development of the developing countries in terms of creating employment opportunities. The oil and gas companies also generate waste and pollution from their practices and businesses because of their informal nature, lack of adequate regulation and supervision. The pollution produced by the oil and gas has contributed immensely to the global warming and natural resource depletion leading to many econonmic, environmental and social problems from climate change to local waste. The methodological framework for the study involved the use of literature review and document analysis. The study articulated the contribution of green technologies to sustainable development of oil and gas. Advantages and disadvantages of eco-friendly technology, policy requirement for oil and gas development and eco-friendly small business ideas are discussed extensively. It highlights some of the benefits of green technology such as drastic reduction in waste and pollution, high level job creation, reduction in the effect of global warming and less material requirements. It also outlines the environmental and economic sustainability of green technology. The study advocates for collaborative effort of government, industries, and individual for its implementation.","language":"en","source":"onepetro.org","title":"Green Technological Approach for Sustainable Operations of Oil and Gas Industry","URL":"https://dx.doi.org/10.2118/217178-MS","author":[{"family":"Oruwari","given":"Humphrey Otombosoba"}],"accessed":{"date-parts":[["2025",12,23]]}}}],"schema":"https://github.com/citation-style-language/schema/raw/master/csl-citation.json"} </w:instrText>
      </w:r>
      <w:r>
        <w:rPr>
          <w:lang w:val="en-US"/>
        </w:rPr>
        <w:fldChar w:fldCharType="separate"/>
      </w:r>
      <w:r w:rsidRPr="004378CC">
        <w:rPr>
          <w:rFonts w:cs="Times New Roman"/>
        </w:rPr>
        <w:t>(Oruwari, n.d.)</w:t>
      </w:r>
      <w:r>
        <w:rPr>
          <w:lang w:val="en-US"/>
        </w:rPr>
        <w:fldChar w:fldCharType="end"/>
      </w:r>
      <w:r>
        <w:rPr>
          <w:lang w:val="en-US"/>
        </w:rPr>
        <w:t xml:space="preserve">. Mô tả công việc xanh trong ngành dầu khí gồm các kỹ năng chuyển đổi từ công việc truyền thống sang sử dụng công nghệ sạch, quản </w:t>
      </w:r>
      <w:r>
        <w:rPr>
          <w:lang w:val="en-US"/>
        </w:rPr>
        <w:lastRenderedPageBreak/>
        <w:t xml:space="preserve">lý chất thải hiệu quả và tuân thủ các quy định môi trường nghiêm ngặt </w:t>
      </w:r>
      <w:r>
        <w:rPr>
          <w:lang w:val="en-US"/>
        </w:rPr>
        <w:fldChar w:fldCharType="begin"/>
      </w:r>
      <w:r>
        <w:rPr>
          <w:lang w:val="en-US"/>
        </w:rPr>
        <w:instrText xml:space="preserve"> ADDIN ZOTERO_ITEM CSL_CITATION {"citationID":"fpoEemJ8","properties":{"formattedCitation":"(Kozar et al., 2023)","plainCitation":"(Kozar et al., 2023)","noteIndex":0},"citationItems":[{"id":291,"uris":["http://zotero.org/users/local/LCBHg6J1/items/UI4V5FMA"],"itemData":{"id":291,"type":"article-journal","abstract":"This article analyzes Green Jobs (GJs) in the energy sector. GJs are naturally created in the processes related to the implementation of the Sustainab...","container-title":"Energies","DOI":"10.3390/en16073171","ISSN":"1996-1073","issue":"7","language":"en","license":"http://creativecommons.org/licenses/by/3.0/","note":"Company: Multidisciplinary Digital Publishing Institute\nDistributor: Multidisciplinary Digital Publishing Institute\nInstitution: Multidisciplinary Digital Publishing Institute\nLabel: Multidisciplinary Digital Publishing Institute\npublisher: publisher","source":"www.mdpi.com","title":"Green Jobs in the Energy Sector","URL":"https://www.mdpi.com/1996-1073/16/7/3171","volume":"16","author":[{"family":"Kozar","given":"Łukasz Jarosław"},{"family":"Sulich","given":"Adam"},{"family":"Kozar","given":"Łukasz Jarosław"},{"family":"Sulich","given":"Adam"}],"accessed":{"date-parts":[["2025",12,23]]},"issued":{"date-parts":[["2023",3,31]]}}}],"schema":"https://github.com/citation-style-language/schema/raw/master/csl-citation.json"} </w:instrText>
      </w:r>
      <w:r>
        <w:rPr>
          <w:lang w:val="en-US"/>
        </w:rPr>
        <w:fldChar w:fldCharType="separate"/>
      </w:r>
      <w:r w:rsidRPr="004378CC">
        <w:rPr>
          <w:rFonts w:cs="Times New Roman"/>
        </w:rPr>
        <w:t>(Kozar et al., 2023)</w:t>
      </w:r>
      <w:r>
        <w:rPr>
          <w:lang w:val="en-US"/>
        </w:rPr>
        <w:fldChar w:fldCharType="end"/>
      </w:r>
      <w:r>
        <w:rPr>
          <w:lang w:val="en-US"/>
        </w:rPr>
        <w:t xml:space="preserve">. Công việc xanh đòi hỏi khả năng thích ứng với các chính sách và xu hướng chuyển đổi năng lượng, đồng thời hỗ trợ quá trình đào tạo lại và nâng cao năng lực cho người lao động trong ngành </w:t>
      </w:r>
      <w:r>
        <w:rPr>
          <w:lang w:val="en-US"/>
        </w:rPr>
        <w:fldChar w:fldCharType="begin"/>
      </w:r>
      <w:r>
        <w:rPr>
          <w:lang w:val="en-US"/>
        </w:rPr>
        <w:instrText xml:space="preserve"> ADDIN ZOTERO_ITEM CSL_CITATION {"citationID":"trnketfR","properties":{"formattedCitation":"(Hughes &amp; Zabala, 2023)","plainCitation":"(Hughes &amp; Zabala, 2023)","noteIndex":0},"citationItems":[{"id":293,"uris":["http://zotero.org/users/local/LCBHg6J1/items/UI3WC4QN"],"itemData":{"id":293,"type":"article-journal","abstract":"Many oil and gas (O&amp;G) companies began, in recent years, to increase their renewable and low-carbon energy (R&amp;LCE) operations – crucial for climate mitigation. In Scotland, renewable electricity generation has tripled since 2009. However, this progress remains insufficient to meet carbon reduction targets. More effective public policies are needed to accelerate this trend while meeting energy needs and retaining energy industry employment, which is essential for a just transition. This study analyzes drivers of O&amp;G industry investment into R&amp;LCE to understand how government intervention can steer corporate decision-making. We develop and apply a conceptual framework of drivers of decisions for such investments. We conducted semi-structured interviews with 12 individuals in strategic positions working in O&amp;G companies in Scotland, which are exemplary of similar O&amp;G-intensive regions in the global North. We find that the energy transition narrative within the industry mostly supports developing R&amp;LCE projects that build on existing O&amp;G assets and expertise, such as blue hydrogen and carbon capture and storage. Industry-wide narratives encourage investment in R&amp;LCE across the sector, not only in companies facing the most scrutiny. The findings suggest the need to tailor public policy to increase the pressure of drivers of change, including increasing restrictions on access to financial capital for O&amp;G, emphasizing narratives that promote R&amp;LCE, and working to lower the costs of accessing expertise and retraining employees in R&amp;LCE technology. Transitioning employment without job loss through retraining workers synergizes private and social interests, so an emphasis on (re)training and education for capacity building can be an immediate successful policy approach for a just transition. Diverse factors influence O&amp;G companies’ decision-making on R&amp;LCE.O&amp;G industry perceives government support (fiscal and non-financial, like knowledge-exchange networks) is important to drive private investment in R&amp;LCE.Industry paradigm evolving towards a more favourable view of the energy transition.Industry perceives the need to continue O&amp;G production alongside emissions-reduction technology (CCS and blue hydrogen).Key factors to facilitate the transition are individual leadership and retraining to retain employment. Diverse factors influence O&amp;G companies’ decision-making on R&amp;LCE. O&amp;G industry perceives government support (fiscal and non-financial, like knowledge-exchange networks) is important to drive private investment in R&amp;LCE. Industry paradigm evolving towards a more favourable view of the energy transition. Industry perceives the need to continue O&amp;G production alongside emissions-reduction technology (CCS and blue hydrogen). Key factors to facilitate the transition are individual leadership and retraining to retain employment.","container-title":"Climate Policy","DOI":"10.1080/14693062.2023.2262439","ISSN":"1469-3062","issue":"9","note":"publisher: Taylor &amp; Francis\n_eprint: https://doi.org/10.1080/14693062.2023.2262439","page":"1115-1131","source":"Taylor and Francis+NEJM","title":"Net zero by choice? Oil and gas industry motivations for the energy transition and public policy in Scotland","title-short":"Net zero by choice?","volume":"23","author":[{"family":"Hughes","given":"Eilidh"},{"family":"Zabala","given":"Aiora"}],"issued":{"date-parts":[["2023",10,21]]}}}],"schema":"https://github.com/citation-style-language/schema/raw/master/csl-citation.json"} </w:instrText>
      </w:r>
      <w:r>
        <w:rPr>
          <w:lang w:val="en-US"/>
        </w:rPr>
        <w:fldChar w:fldCharType="separate"/>
      </w:r>
      <w:r w:rsidRPr="004378CC">
        <w:rPr>
          <w:rFonts w:cs="Times New Roman"/>
        </w:rPr>
        <w:t>(Hughes &amp; Zabala, 2023)</w:t>
      </w:r>
      <w:r>
        <w:rPr>
          <w:lang w:val="en-US"/>
        </w:rPr>
        <w:fldChar w:fldCharType="end"/>
      </w:r>
      <w:r>
        <w:rPr>
          <w:lang w:val="en-US"/>
        </w:rPr>
        <w:t>. Tuy nhiên, khó khăn do sự phân bố địa lý của lao động dầu khí không luôn trùng với các khu vực phát triển làm việc xanh, gây khó khăn cho việc chuyển đổi nghề nghiệp</w:t>
      </w:r>
      <w:r w:rsidR="007E3E1E">
        <w:rPr>
          <w:lang w:val="en-US"/>
        </w:rPr>
        <w:t xml:space="preserve"> </w:t>
      </w:r>
      <w:r w:rsidR="007E3E1E">
        <w:rPr>
          <w:lang w:val="en-US"/>
        </w:rPr>
        <w:fldChar w:fldCharType="begin"/>
      </w:r>
      <w:r w:rsidR="007E3E1E">
        <w:rPr>
          <w:lang w:val="en-US"/>
        </w:rPr>
        <w:instrText xml:space="preserve"> ADDIN ZOTERO_ITEM CSL_CITATION {"citationID":"se8EIYPk","properties":{"formattedCitation":"(Lim et al., 2023)","plainCitation":"(Lim et al., 2023)","noteIndex":0},"citationItems":[{"id":295,"uris":["http://zotero.org/users/local/LCBHg6J1/items/HBQ8FJ65"],"itemData":{"id":295,"type":"article-journal","abstract":"The green energy revolution may displace 1.7 million fossil fuel workers in the US but a Just Transition to emerging green industry jobs offers possibilities for re-employing these workers. Here, using 14 years of power plant data from the US Energy Information Administration, job transition data from the Census Bureau, as well as employment and skills data from the Bureau of Labor Statistics, we assess whether people employed in fossil fuel resource extraction today are co-located and have the transferable skills to switch to expected green jobs. We find that these workers could leverage their mobility to other industries and have similar skills to green occupations. However, today’s fossil fuel extraction workers are not co-located with current sources of green energy production. Further, after accounting for federal employment projections, fossil fuel extraction workers are mostly not located in the regions where green employment will grow despite attaining the appropriate skillsets. These results suggest a large barrier to a Just Transition since fossil fuel extraction workers have not historically exhibited geospatial mobility. While stakeholders focus on re-skilling fossil fuel extraction workers, this analysis shows that co-location with emerging green employment will be the larger barrier to a Just Transition.","container-title":"Nature Communications","DOI":"10.1038/s41467-023-41133-9","ISSN":"2041-1723","issue":"1","journalAbbreviation":"Nat Commun","language":"en","license":"2023 The Author(s)","note":"publisher: Nature Publishing Group","page":"5711","source":"www.nature.com","title":"Location is a major barrier for transferring US fossil fuel employment to green jobs","volume":"14","author":[{"family":"Lim","given":"Junghyun"},{"family":"Aklin","given":"Michaël"},{"family":"Frank","given":"Morgan R."}],"issued":{"date-parts":[["2023",9,26]]}}}],"schema":"https://github.com/citation-style-language/schema/raw/master/csl-citation.json"} </w:instrText>
      </w:r>
      <w:r w:rsidR="007E3E1E">
        <w:rPr>
          <w:lang w:val="en-US"/>
        </w:rPr>
        <w:fldChar w:fldCharType="separate"/>
      </w:r>
      <w:r w:rsidR="007E3E1E" w:rsidRPr="007E3E1E">
        <w:rPr>
          <w:rFonts w:cs="Times New Roman"/>
        </w:rPr>
        <w:t>(Lim et al., 2023)</w:t>
      </w:r>
      <w:r w:rsidR="007E3E1E">
        <w:rPr>
          <w:lang w:val="en-US"/>
        </w:rPr>
        <w:fldChar w:fldCharType="end"/>
      </w:r>
      <w:r w:rsidR="007E3E1E">
        <w:rPr>
          <w:lang w:val="en-US"/>
        </w:rPr>
        <w:t>.</w:t>
      </w:r>
    </w:p>
    <w:p w14:paraId="1B04E71B" w14:textId="195D35DA" w:rsidR="007E3E1E" w:rsidRPr="001871F1" w:rsidRDefault="007E3E1E" w:rsidP="001871F1">
      <w:pPr>
        <w:spacing w:before="60" w:after="60" w:line="400" w:lineRule="atLeast"/>
        <w:jc w:val="both"/>
        <w:rPr>
          <w:i/>
          <w:iCs/>
          <w:lang w:val="en-US"/>
        </w:rPr>
      </w:pPr>
      <w:r w:rsidRPr="001871F1">
        <w:rPr>
          <w:i/>
          <w:iCs/>
          <w:lang w:val="en-US"/>
        </w:rPr>
        <w:t>4.3.3. Đào tạo và phát triển nhân lực xanh</w:t>
      </w:r>
    </w:p>
    <w:p w14:paraId="7AFF6580" w14:textId="66D11855" w:rsidR="007E3E1E" w:rsidRDefault="007E3E1E" w:rsidP="001871F1">
      <w:pPr>
        <w:spacing w:before="60" w:after="60" w:line="400" w:lineRule="atLeast"/>
        <w:ind w:firstLine="720"/>
        <w:jc w:val="both"/>
        <w:rPr>
          <w:lang w:val="en-US"/>
        </w:rPr>
      </w:pPr>
      <w:r>
        <w:rPr>
          <w:lang w:val="en-US"/>
        </w:rPr>
        <w:t xml:space="preserve">Nội dung này đóng vai trò then chốt trong việc nâng cao hiệu quả môi trường và thúc đẩy sự bền vững của doanh nghiệp trong ngành dầu khí. Các chương trình đào tạo xanh tập trung vào việc trang bị kiến thức, kỹ năng, thái độ thân thiện với môi trường của người lao động, từ đó cải thiện hiệu suất làm việc cá nhân, tổ chức trong việc giảm thiểu tác động tiêu cực đến môi trường </w:t>
      </w:r>
      <w:r>
        <w:rPr>
          <w:lang w:val="en-US"/>
        </w:rPr>
        <w:fldChar w:fldCharType="begin"/>
      </w:r>
      <w:r>
        <w:rPr>
          <w:lang w:val="en-US"/>
        </w:rPr>
        <w:instrText xml:space="preserve"> ADDIN ZOTERO_ITEM CSL_CITATION {"citationID":"iwWLVwYd","properties":{"formattedCitation":"(Bazrkar &amp; Moshiripour, 2021)","plainCitation":"(Bazrkar &amp; Moshiripour, 2021)","noteIndex":0},"citationItems":[{"id":282,"uris":["http://zotero.org/users/local/LCBHg6J1/items/HSMEGYDT"],"itemData":{"id":282,"type":"article-journal","abstract":"Green education and development has a great impact upon improving the environmental performance of companies. Using the example of Iranian small and medium-sized oil and gas enterprises, the article evaluates the practices’ effect on environmental performance. The survey covered 386 employees from 30 companies. The most common measures of green human resources management were analyzed. All these practices have a positive and significant effect on the environmental performance of companies. The action of green education and development was introduced as the most effective measure. The results also demonstrated that four practices of green human resources management have a positive and significant impact upon performance due to environmental knowledge. Companies can use the findings of this research in implementing the green human resources management practices and continuous improvement of the environmental performance.","container-title":"Foresight and STI Governance","DOI":"10.17323/2500-2597.2021.1.97.105","ISSN":"2500-2597","issue":"1","language":"en","license":"Copyright (c) 2021 Ardeshir Bazrkar, Ali Moshiripour","page":"97-105","source":"foresight-journal.hse.ru","title":"Corporate Practices of Green Human Resources Management","volume":"15","author":[{"family":"Bazrkar","given":"Ardeshir"},{"family":"Moshiripour","given":"Ali"}],"issued":{"date-parts":[["2021",3,25]]}}}],"schema":"https://github.com/citation-style-language/schema/raw/master/csl-citation.json"} </w:instrText>
      </w:r>
      <w:r>
        <w:rPr>
          <w:lang w:val="en-US"/>
        </w:rPr>
        <w:fldChar w:fldCharType="separate"/>
      </w:r>
      <w:r w:rsidRPr="007E3E1E">
        <w:rPr>
          <w:rFonts w:cs="Times New Roman"/>
        </w:rPr>
        <w:t>(Bazrkar &amp; Moshiripour, 2021)</w:t>
      </w:r>
      <w:r>
        <w:rPr>
          <w:lang w:val="en-US"/>
        </w:rPr>
        <w:fldChar w:fldCharType="end"/>
      </w:r>
      <w:r>
        <w:rPr>
          <w:lang w:val="en-US"/>
        </w:rPr>
        <w:t xml:space="preserve">, </w:t>
      </w:r>
      <w:r>
        <w:rPr>
          <w:lang w:val="en-US"/>
        </w:rPr>
        <w:fldChar w:fldCharType="begin"/>
      </w:r>
      <w:r>
        <w:rPr>
          <w:lang w:val="en-US"/>
        </w:rPr>
        <w:instrText xml:space="preserve"> ADDIN ZOTERO_ITEM CSL_CITATION {"citationID":"c1tj9vEw","properties":{"formattedCitation":"(Abdulameer &amp; Ibrahim, 2025)","plainCitation":"(Abdulameer &amp; Ibrahim, 2025)","noteIndex":0},"citationItems":[{"id":296,"uris":["http://zotero.org/users/local/LCBHg6J1/items/GAS2UEZM"],"itemData":{"id":296,"type":"article-journal","abstract":"As the globe faced major environmental concerns, it has become necessary for companies to look into means through which they can enhance their employee’s environmental performance. Therefore, the present study investigates the nexus between green training (GT) and individual environmental performance (IEP). In this quantitative study, data were collected from 170 employees in the oil and gas industry (O and GI) in Iraq and analyzed by using a structural equation modeling technique by Smart PLS software. The finding presents a strong positive and significant relationship between GT and IEP. The study also shows important and prominent implications from theoretical and practical perspectives.","container-title":"International Journal of Energy Economics and Policy","DOI":"10.32479/ijeep.17487","ISSN":"2146-4553","issue":"1","language":"en","license":"Copyright (c) 2024 International Journal of Energy Economics and Policy","page":"338-343","source":"econjournals.com","title":"Effect of Green Training on Individual Environmental Performance: Evidence from Oil and Gas Industry in Iraq","title-short":"Effect of Green Training on Individual Environmental Performance","volume":"15","author":[{"family":"Abdulameer","given":"Susan Sabah"},{"family":"Ibrahim","given":"Yousif Munadhil"}],"issued":{"date-parts":[["2025"]]}}}],"schema":"https://github.com/citation-style-language/schema/raw/master/csl-citation.json"} </w:instrText>
      </w:r>
      <w:r>
        <w:rPr>
          <w:lang w:val="en-US"/>
        </w:rPr>
        <w:fldChar w:fldCharType="separate"/>
      </w:r>
      <w:r w:rsidRPr="007E3E1E">
        <w:rPr>
          <w:rFonts w:cs="Times New Roman"/>
        </w:rPr>
        <w:t>(Abdulameer &amp; Ibrahim, 2025)</w:t>
      </w:r>
      <w:r>
        <w:rPr>
          <w:lang w:val="en-US"/>
        </w:rPr>
        <w:fldChar w:fldCharType="end"/>
      </w:r>
      <w:r>
        <w:rPr>
          <w:lang w:val="en-US"/>
        </w:rPr>
        <w:t>.</w:t>
      </w:r>
      <w:r w:rsidR="002F428A">
        <w:rPr>
          <w:lang w:val="en-US"/>
        </w:rPr>
        <w:t xml:space="preserve"> Sự hỗ trợ từ lãnh đạo được xem là yếu tố trung gian quan trọng giúp các chiến lược quản lý nhân lực xanh gồm đào tạo được triển khai hiệu quả và góp phần vào mục tiêu phát triển bền vững </w:t>
      </w:r>
      <w:r w:rsidR="002F428A">
        <w:rPr>
          <w:lang w:val="en-US"/>
        </w:rPr>
        <w:fldChar w:fldCharType="begin"/>
      </w:r>
      <w:r w:rsidR="002F428A">
        <w:rPr>
          <w:lang w:val="en-US"/>
        </w:rPr>
        <w:instrText xml:space="preserve"> ADDIN ZOTERO_ITEM CSL_CITATION {"citationID":"6vwi6jXQ","properties":{"formattedCitation":"(Obeidat et al., 2020)","plainCitation":"(Obeidat et al., 2020)","noteIndex":0},"citationItems":[{"id":298,"uris":["http://zotero.org/users/local/LCBHg6J1/items/T6FQJ5QA"],"itemData":{"id":298,"type":"article-journal","abstract":"Despite the theoretically important role of green human resource management (HRM), relatively little research has been discovered so far about this role particularly in the Oil and Gas industry. We contribute to fill this gap by developing and testing a set of hypotheses to provide a first attempt at analyzing the antecedents and outcomes of green HRM practices in the Qatari Oil and Gas industry. Data were collected from 144 managers and analyzed using Partial least squares (PLS). The analysis shows that both top management support and internal environmental orientation positively influence green HRM, which in turn has a significant positive impact on environmental performance. The results also provide evidence for the mediating effect of green HRM on the links between both top management support and internal environmental orientation, and environmental performance. Moreover, environmental performance is found to positively influence organizational performance. The implications of these results for theory and HRM practices in the Oil and Gas industry are taken into consideration.","container-title":"Journal of Business Ethics","DOI":"10.1007/s10551-018-4075-z","ISSN":"1573-0697","issue":"2","journalAbbreviation":"J Bus Ethics","language":"en","page":"371-388","source":"Springer Link","title":"Leveraging “Green” Human Resource Practices to Enable Environmental and Organizational Performance: Evidence from the Qatari Oil and Gas Industry","title-short":"Leveraging “Green” Human Resource Practices to Enable Environmental and Organizational Performance","volume":"164","author":[{"family":"Obeidat","given":"Shatha M."},{"family":"Al Bakri","given":"Anas A."},{"family":"Elbanna","given":"Said"}],"issued":{"date-parts":[["2020",6,1]]}}}],"schema":"https://github.com/citation-style-language/schema/raw/master/csl-citation.json"} </w:instrText>
      </w:r>
      <w:r w:rsidR="002F428A">
        <w:rPr>
          <w:lang w:val="en-US"/>
        </w:rPr>
        <w:fldChar w:fldCharType="separate"/>
      </w:r>
      <w:r w:rsidR="002F428A" w:rsidRPr="002F428A">
        <w:rPr>
          <w:rFonts w:cs="Times New Roman"/>
        </w:rPr>
        <w:t>(Obeidat et al., 2020)</w:t>
      </w:r>
      <w:r w:rsidR="002F428A">
        <w:rPr>
          <w:lang w:val="en-US"/>
        </w:rPr>
        <w:fldChar w:fldCharType="end"/>
      </w:r>
    </w:p>
    <w:p w14:paraId="45250645" w14:textId="0A5F06D0" w:rsidR="002F428A" w:rsidRDefault="002F428A" w:rsidP="001871F1">
      <w:pPr>
        <w:spacing w:before="60" w:after="60" w:line="400" w:lineRule="atLeast"/>
        <w:ind w:firstLine="720"/>
        <w:jc w:val="both"/>
        <w:rPr>
          <w:lang w:val="en-US"/>
        </w:rPr>
      </w:pPr>
      <w:r>
        <w:rPr>
          <w:lang w:val="en-US"/>
        </w:rPr>
        <w:t xml:space="preserve">Phát triển nhân lực xanh cho người lao động còn giúp tăng cường sự gắn kết và cam kết của họ với tổ chức, đồng thời nâng cao hiệu quả hoạt động và giảm thiểu rủi ro môi trường trong ngành dầu khí </w:t>
      </w:r>
      <w:r>
        <w:rPr>
          <w:lang w:val="en-US"/>
        </w:rPr>
        <w:fldChar w:fldCharType="begin"/>
      </w:r>
      <w:r>
        <w:rPr>
          <w:lang w:val="en-US"/>
        </w:rPr>
        <w:instrText xml:space="preserve"> ADDIN ZOTERO_ITEM CSL_CITATION {"citationID":"k49hXI5D","properties":{"formattedCitation":"(Fasih et al., 2025)","plainCitation":"(Fasih et al., 2025)","noteIndex":0},"citationItems":[{"id":301,"uris":["http://zotero.org/users/local/LCBHg6J1/items/ZKULVW2A"],"itemData":{"id":301,"type":"article-journal","abstract":"The research meticulously explores the intricate dynamics of green talent management (GTM), social sustainability (SS), and the complex serial mediating roles of green competencies (GC) and employee engagement (EE). It also examines the moderation effects of a sustainable learning organization (SLO) and self-leadership (SL) within the context of the oil and gas industry in Pakistan, aiming to augment the conceptual and pragmatic comprehension of green talent management. Data were collected through time lagged and from multiple sources by HR professionals, environmental health and safety (EHS) managers, and directors or teams from HR departments and ESG departments in the oil and gas industry. Meanwhile, 314 participants completed the questionnaires. To validate the model suggesting the tested model has the relationship between green soft and hard talent management practices (GSHTM), green competencies (GC), and employee engagement, as well as the impact on social sustainability. Research evidence shows that green competencies make substantial contributions to the levels of engagement of the employees, which affects social sustainability. As has been asserted, sustainable learning organizations boost the linkage between green competencies and employee engagement, whereas self-leadership does not moderate. This research is the first empirical analysis that incorporates green competencies, EE, and social sustainability into the context of GTM practices in the oil and gas industry. Based on the social exchange theory, it provides a systematic investigation into the relationship between GTM and positive employee-related outcomes. Implementation issues as well as the theoretical, managerial, and policy implications of effective talent management for social sustainability in organizations are considered.","container-title":"Journal of the Knowledge Economy","DOI":"10.1007/s13132-025-02647-3","ISSN":"1868-7873","issue":"6","journalAbbreviation":"J Knowl Econ","language":"en","page":"18774-18804","source":"Springer Link","title":"The Green Soft and Hard Talent Management and Social Sustainability: a Moderated Serial Mediation Model","title-short":"The Green Soft and Hard Talent Management and Social Sustainability","volume":"16","author":[{"family":"Fasih","given":"Syeda Tayyaba"},{"family":"Zia","given":"Muhammad Qamar"},{"family":"Ellahi","given":"Rizwan Matloob"},{"family":"Mahmood","given":"Amir"}],"issued":{"date-parts":[["2025",12,1]]}}}],"schema":"https://github.com/citation-style-language/schema/raw/master/csl-citation.json"} </w:instrText>
      </w:r>
      <w:r>
        <w:rPr>
          <w:lang w:val="en-US"/>
        </w:rPr>
        <w:fldChar w:fldCharType="separate"/>
      </w:r>
      <w:r w:rsidRPr="002F428A">
        <w:rPr>
          <w:rFonts w:cs="Times New Roman"/>
        </w:rPr>
        <w:t>(Fasih et al., 2025)</w:t>
      </w:r>
      <w:r>
        <w:rPr>
          <w:lang w:val="en-US"/>
        </w:rPr>
        <w:fldChar w:fldCharType="end"/>
      </w:r>
      <w:r>
        <w:rPr>
          <w:lang w:val="en-US"/>
        </w:rPr>
        <w:t xml:space="preserve">, </w:t>
      </w:r>
      <w:r>
        <w:rPr>
          <w:lang w:val="en-US"/>
        </w:rPr>
        <w:fldChar w:fldCharType="begin"/>
      </w:r>
      <w:r>
        <w:rPr>
          <w:lang w:val="en-US"/>
        </w:rPr>
        <w:instrText xml:space="preserve"> ADDIN ZOTERO_ITEM CSL_CITATION {"citationID":"SpY1t8mn","properties":{"formattedCitation":"(Khan et al., 2021)","plainCitation":"(Khan et al., 2021)","noteIndex":0},"citationItems":[{"id":299,"uris":["http://zotero.org/users/local/LCBHg6J1/items/LX5524XS"],"itemData":{"id":299,"type":"article-journal","abstract":"Objective: The objective of this study is to look at the causes and consequences of green human resource management in Pakistani oil and gas companies.\nMethodology: The data is collected from Pakistani oil and gas corporations. The reason for concentrating on this business is that it practices the most environmentally friendly labor practices of any other The PLS approach is used to evaluate the data received from 121 managers.\nFindings: It has been found that top-level management support and environmental orientation are prerequisites to implementing green human resource management in this study. Second, it is also discovered that implementing green human resource management increase employee happiness, organizational commitment, and environmental performance. Because it provides new insights into green human resource management as well as a roadmap for accomplishing sustainable development goals, this study is important both theoretically and practically.\nImplications: Employees play a critical role in helping companies achieve environmental sustainability because they are the backbone of organizations and a significant source of competitive advantage by implementing green human resource management practices, such as establishing environmental performance metrics, training employees and rewarding them for their environmental performance, this can be achieved.","container-title":"Sustainable Business and Society in Emerging Economies","DOI":"10.26710/sbsee.v3i3.1985","ISSN":"2708-2172","issue":"3","language":"en","license":"Copyright (c) 2021 Ali Junaid Khan, Salyha Zulfiqar Ali Shah, Furrukh Bashir, Jawad Iqbal","page":"339-351","source":"publishing.globalcsrc.org","title":"Antecedents and Consequences of Green Human Resource Management in Oil and Gas Companies of Pakistan","volume":"3","author":[{"family":"Khan","given":"Ali Junaid"},{"family":"Shah","given":"Salyha Zulfiqar Ali"},{"family":"Bashir","given":"Furrukh"},{"family":"Iqbal","given":"Jawad"}],"issued":{"date-parts":[["2021",9,30]]}}}],"schema":"https://github.com/citation-style-language/schema/raw/master/csl-citation.json"} </w:instrText>
      </w:r>
      <w:r>
        <w:rPr>
          <w:lang w:val="en-US"/>
        </w:rPr>
        <w:fldChar w:fldCharType="separate"/>
      </w:r>
      <w:r w:rsidRPr="002F428A">
        <w:rPr>
          <w:rFonts w:cs="Times New Roman"/>
        </w:rPr>
        <w:t>(Khan et al., 2021)</w:t>
      </w:r>
      <w:r>
        <w:rPr>
          <w:lang w:val="en-US"/>
        </w:rPr>
        <w:fldChar w:fldCharType="end"/>
      </w:r>
      <w:r>
        <w:rPr>
          <w:lang w:val="en-US"/>
        </w:rPr>
        <w:t xml:space="preserve">. Tích hợp các chính sách đào tạo xanh vào chiến lược nhân lực tổng thể để xây dựng văn hóa doanh nghiệp bền vững và thu hút nhân tài có ý thức môi trường </w:t>
      </w:r>
      <w:r>
        <w:rPr>
          <w:lang w:val="en-US"/>
        </w:rPr>
        <w:fldChar w:fldCharType="begin"/>
      </w:r>
      <w:r>
        <w:rPr>
          <w:lang w:val="en-US"/>
        </w:rPr>
        <w:instrText xml:space="preserve"> ADDIN ZOTERO_ITEM CSL_CITATION {"citationID":"UY8YTeRr","properties":{"formattedCitation":"(Bucharest University of Economic Studies, Bucharest, Romania et al., 2023)","plainCitation":"(Bucharest University of Economic Studies, Bucharest, Romania et al., 2023)","noteIndex":0},"citationItems":[{"id":289,"uris":["http://zotero.org/users/local/LCBHg6J1/items/BSM32DX4"],"itemData":{"id":289,"type":"paper-conference","abstract":"This article presents the level of awareness among Human Resources managers and professionals of an Austrian oil &amp; gas company with regards to Green Human Resource Management (GHRM). This is an approach with focus on integrating environmental sustainability practices into various HR functions within an organization. In addition, it recognizes that HR plays a crucial role in promoting and supporting sustainability by aligning the related policies and practices when it comes to talent attraction and retention, diversity, equity and non-discrimination or training and organizational effectiveness.","container-title":"New Trends in Sustainable Business and Consumption","DOI":"10.24818/BASIQ/2023/09/069","event-title":"9th BASIQ International Conference on New Trends in Sustainable Business and Consumption","language":"en","page":"176-182","publisher":"Editura ASE","source":"DOI.org (Crossref)","title":"The Role of Human Resources Function in Promoting Sustainability on Oil &amp; Gas Industry","URL":"https://conference.ase.ro/papers/2023/23069.pdf","author":[{"literal":"Bucharest University of Economic Studies, Bucharest, Romania"},{"family":"Vochin","given":"Oana Alexandra"},{"family":"Sârbu","given":"Alexandra Maria"},{"family":"Pamfilie","given":"Rodica"},{"literal":"Bucharest University of Economic Studies, Bucharest, Romania"},{"family":"Sârbu","given":"Roxana"},{"literal":"Bucharest University of Economic Studies, Bucharest, Romania"}],"accessed":{"date-parts":[["2025",12,23]]},"issued":{"date-parts":[["2023",6,8]]}}}],"schema":"https://github.com/citation-style-language/schema/raw/master/csl-citation.json"} </w:instrText>
      </w:r>
      <w:r>
        <w:rPr>
          <w:lang w:val="en-US"/>
        </w:rPr>
        <w:fldChar w:fldCharType="separate"/>
      </w:r>
      <w:r w:rsidRPr="002F428A">
        <w:rPr>
          <w:rFonts w:cs="Times New Roman"/>
        </w:rPr>
        <w:t>(Bucharest University of Economic Studies, Bucharest, Romania et al., 2023)</w:t>
      </w:r>
      <w:r>
        <w:rPr>
          <w:lang w:val="en-US"/>
        </w:rPr>
        <w:fldChar w:fldCharType="end"/>
      </w:r>
      <w:r>
        <w:rPr>
          <w:lang w:val="en-US"/>
        </w:rPr>
        <w:t>.</w:t>
      </w:r>
    </w:p>
    <w:p w14:paraId="44F3B55B" w14:textId="6242059B" w:rsidR="002F428A" w:rsidRPr="001871F1" w:rsidRDefault="002F428A" w:rsidP="00F976B8">
      <w:pPr>
        <w:spacing w:before="60" w:after="60" w:line="400" w:lineRule="atLeast"/>
        <w:jc w:val="both"/>
        <w:rPr>
          <w:i/>
          <w:iCs/>
          <w:lang w:val="en-US"/>
        </w:rPr>
      </w:pPr>
      <w:r w:rsidRPr="001871F1">
        <w:rPr>
          <w:i/>
          <w:iCs/>
          <w:lang w:val="en-US"/>
        </w:rPr>
        <w:t>4.3.4. Quản lý thực hiện công việc xanh</w:t>
      </w:r>
    </w:p>
    <w:p w14:paraId="759D7B92" w14:textId="1120CA72" w:rsidR="002F428A" w:rsidRDefault="002F428A" w:rsidP="001871F1">
      <w:pPr>
        <w:spacing w:before="60" w:after="60" w:line="400" w:lineRule="atLeast"/>
        <w:ind w:firstLine="720"/>
        <w:jc w:val="both"/>
        <w:rPr>
          <w:lang w:val="en-US"/>
        </w:rPr>
      </w:pPr>
      <w:r>
        <w:rPr>
          <w:lang w:val="en-US"/>
        </w:rPr>
        <w:t>Đây là một nội dung quan trọng của quản lý nguồn nhân lực, có tác động rất lớn đến hiệu quả làm việc của các bộ phận và hiệu quả hoạt động của toàn công ty</w:t>
      </w:r>
      <w:r w:rsidR="000E1076">
        <w:rPr>
          <w:lang w:val="en-US"/>
        </w:rPr>
        <w:t>. Quản lý thực hiện công việc xanh gồm tiêu chuẩn về môi trường được lồng ghép vào hệ thống quản lý thực hiện công việc. Giải pháp của doanh nghiệp để quản lý thực hiện công việc xanh:</w:t>
      </w:r>
    </w:p>
    <w:p w14:paraId="3E0184F7" w14:textId="1D438391" w:rsidR="000E1076" w:rsidRDefault="000E1076" w:rsidP="001871F1">
      <w:pPr>
        <w:spacing w:before="60" w:after="60" w:line="400" w:lineRule="atLeast"/>
        <w:ind w:firstLine="720"/>
        <w:jc w:val="both"/>
        <w:rPr>
          <w:lang w:val="en-US"/>
        </w:rPr>
      </w:pPr>
      <w:r>
        <w:rPr>
          <w:lang w:val="en-US"/>
        </w:rPr>
        <w:t xml:space="preserve">- </w:t>
      </w:r>
      <w:r w:rsidR="00771650">
        <w:rPr>
          <w:lang w:val="en-US"/>
        </w:rPr>
        <w:t xml:space="preserve">Áp dụng </w:t>
      </w:r>
      <w:r w:rsidR="00ED3330">
        <w:rPr>
          <w:lang w:val="en-US"/>
        </w:rPr>
        <w:t>c</w:t>
      </w:r>
      <w:r w:rsidR="00771650">
        <w:rPr>
          <w:lang w:val="en-US"/>
        </w:rPr>
        <w:t>ác giải pháp như đặt mục tiêu xanh từ đầu năm kế hoạch</w:t>
      </w:r>
      <w:r w:rsidR="00C30823">
        <w:rPr>
          <w:lang w:val="en-US"/>
        </w:rPr>
        <w:t>, theo dõi và giám sát quá trình thực hiện công việc để đảm bảo tiết kiệm vật liệu, nguyên liệu và không gây tác hại cho môi trường làm việc.</w:t>
      </w:r>
    </w:p>
    <w:p w14:paraId="2381853F" w14:textId="1AFD0236" w:rsidR="00C30823" w:rsidRDefault="00C30823" w:rsidP="001871F1">
      <w:pPr>
        <w:spacing w:before="60" w:after="60" w:line="400" w:lineRule="atLeast"/>
        <w:ind w:firstLine="720"/>
        <w:jc w:val="both"/>
        <w:rPr>
          <w:lang w:val="en-US"/>
        </w:rPr>
      </w:pPr>
      <w:r>
        <w:rPr>
          <w:lang w:val="en-US"/>
        </w:rPr>
        <w:t>- Các tiêu chí đánh giá thực hiện công việc liên quan đến môi trường cần được tích hợp, đồng thời cần cung cấp thông tin phản hồi về kết quả đánh giá và hướng dẫn nhân viên cải thiện kết quả và đạt được mục tiêu bảo vệ môi trường.</w:t>
      </w:r>
    </w:p>
    <w:p w14:paraId="012B7808" w14:textId="59AA9016" w:rsidR="00C30823" w:rsidRDefault="00C30823" w:rsidP="001871F1">
      <w:pPr>
        <w:spacing w:before="60" w:after="60" w:line="400" w:lineRule="atLeast"/>
        <w:ind w:firstLine="720"/>
        <w:jc w:val="both"/>
        <w:rPr>
          <w:lang w:val="en-US"/>
        </w:rPr>
      </w:pPr>
      <w:r>
        <w:rPr>
          <w:lang w:val="en-US"/>
        </w:rPr>
        <w:lastRenderedPageBreak/>
        <w:t xml:space="preserve">- </w:t>
      </w:r>
      <w:r w:rsidR="00122EBA">
        <w:rPr>
          <w:lang w:val="en-US"/>
        </w:rPr>
        <w:t>Đồng thời có ghi nhận thành tích trong bảo vệ môi trường để tăng khích lệ cho nhân viên và tạo ra sự đóng góp tích cực cho công ty trong việc bảo vệ môi trường.</w:t>
      </w:r>
    </w:p>
    <w:p w14:paraId="1AEE0518" w14:textId="151A2A4E" w:rsidR="00122EBA" w:rsidRPr="001871F1" w:rsidRDefault="00122EBA" w:rsidP="00F976B8">
      <w:pPr>
        <w:spacing w:before="60" w:after="60" w:line="400" w:lineRule="atLeast"/>
        <w:jc w:val="both"/>
        <w:rPr>
          <w:i/>
          <w:iCs/>
          <w:lang w:val="en-US"/>
        </w:rPr>
      </w:pPr>
      <w:r w:rsidRPr="001871F1">
        <w:rPr>
          <w:i/>
          <w:iCs/>
          <w:lang w:val="en-US"/>
        </w:rPr>
        <w:t>4.3.4. Đãi ngộ xanh</w:t>
      </w:r>
    </w:p>
    <w:p w14:paraId="158FFCED" w14:textId="4FE6DC73" w:rsidR="00122EBA" w:rsidRDefault="00122EBA" w:rsidP="001871F1">
      <w:pPr>
        <w:spacing w:before="60" w:after="60" w:line="400" w:lineRule="atLeast"/>
        <w:ind w:firstLine="720"/>
        <w:jc w:val="both"/>
        <w:rPr>
          <w:lang w:val="en-US"/>
        </w:rPr>
      </w:pPr>
      <w:r>
        <w:rPr>
          <w:lang w:val="en-US"/>
        </w:rPr>
        <w:t>Đãi ngộ lao động bao gồm các khoản tiền trả cho người lao động dựa trên hiệu suất và thành tích đạt được. Doanh nghiệp dầu khí cần đưa ra các tiêu chí bảo vệ môi trường, áp dụng các tiến bộ khoa học kỹ thuật trong sản xuất mang lại hiệu quả an toàn, bảo vệ môi trường. Việc đánh giá thành tích của NLĐ dựa trên kết quả thực hiện công việc và ý thức bảo vệ môi trường được sử dụng như là công cụ để hỗ trợ các hoạt động bảo vệ môi trường trong mỗi doanh nghiêp. Các giải pháp triển khai đãi ngộ xanh gòm triển khai hệ thống khen thưởng gắn với tiết kiệm vật tư nguyên vật liệu, thiết kế chương trình khuyến khích tài chính đối với các cá nhân và tập thể có thành tích xuất sắc trong các dự án, thực hiện thưởng theo thành tích mà người lao động đạt được.</w:t>
      </w:r>
    </w:p>
    <w:p w14:paraId="4CED4FB7" w14:textId="5B5D21CA" w:rsidR="00122EBA" w:rsidRPr="001871F1" w:rsidRDefault="00122EBA" w:rsidP="00F976B8">
      <w:pPr>
        <w:spacing w:before="60" w:after="60" w:line="400" w:lineRule="atLeast"/>
        <w:jc w:val="both"/>
        <w:rPr>
          <w:i/>
          <w:iCs/>
          <w:lang w:val="en-US"/>
        </w:rPr>
      </w:pPr>
      <w:r w:rsidRPr="001871F1">
        <w:rPr>
          <w:i/>
          <w:iCs/>
          <w:lang w:val="en-US"/>
        </w:rPr>
        <w:t>4.3.5. Quan hệ lao động xanh</w:t>
      </w:r>
    </w:p>
    <w:p w14:paraId="7C12282C" w14:textId="1805F2A1" w:rsidR="00122EBA" w:rsidRDefault="005159CE" w:rsidP="001871F1">
      <w:pPr>
        <w:spacing w:before="60" w:after="60" w:line="400" w:lineRule="atLeast"/>
        <w:ind w:firstLine="720"/>
        <w:jc w:val="both"/>
        <w:rPr>
          <w:lang w:val="en-US"/>
        </w:rPr>
      </w:pPr>
      <w:r>
        <w:rPr>
          <w:lang w:val="en-US"/>
        </w:rPr>
        <w:t>Đây là nội dung quan trọng của quản lý nguồn nhân lực trong doanh nghiệp, liên quan đến việc thiết lập mối quan hệ giữa người sử dụng lao động với người lao động. Mối quan hệ này tạo động lực thúc đẩy năng suất lao động và mức độ gắn kết của người lao động với doanh nghiệp, ngăn ngừa và giải quyết các vấn đề phát sinh tại nơi làm việc có thể ảnh hưởng đến công việc.</w:t>
      </w:r>
    </w:p>
    <w:p w14:paraId="3F3C0741" w14:textId="43020C23" w:rsidR="005159CE" w:rsidRDefault="005159CE" w:rsidP="001871F1">
      <w:pPr>
        <w:spacing w:before="60" w:after="60" w:line="400" w:lineRule="atLeast"/>
        <w:ind w:firstLine="720"/>
        <w:jc w:val="both"/>
        <w:rPr>
          <w:lang w:val="en-US"/>
        </w:rPr>
      </w:pPr>
      <w:r>
        <w:rPr>
          <w:lang w:val="en-US"/>
        </w:rPr>
        <w:t>Để phát triển quan hệ nhân lực xanh trong doanh nghiệp, cần khuyến khích nhân viên tham gia vào các sáng kiến xanh, thực hiện trao quyền cho người lao động để họ có thể chủ động hơn trong công việc và cần đẩy mạnh các hoạt động cải thiện sức khỏe và an toàn cho người lao động. Bên cạnh đó, cần xây dựng và duy trì cá chính sách tạo ra được sự tin tưởng giữa ban lãnh đạo, người quản lý và nhân viên trong doanh nghiệp để tạo cơ hội cho người lao động thể hiện ý tưởng cá nhân tại nơi làm việc và giúp tạo ra môi trường thuận lợi cho việc thực hiện các hoạt động quản lý xanh tại doanh nghiệp.</w:t>
      </w:r>
    </w:p>
    <w:p w14:paraId="2F1D9135" w14:textId="77777777" w:rsidR="00E43BE9" w:rsidRPr="00E108D6" w:rsidRDefault="00E43BE9" w:rsidP="006D3B25">
      <w:pPr>
        <w:spacing w:before="60" w:after="60" w:line="400" w:lineRule="atLeast"/>
        <w:jc w:val="both"/>
        <w:rPr>
          <w:b/>
        </w:rPr>
      </w:pPr>
      <w:r w:rsidRPr="00E108D6">
        <w:rPr>
          <w:b/>
        </w:rPr>
        <w:t>5. Kết luận</w:t>
      </w:r>
    </w:p>
    <w:p w14:paraId="06384299" w14:textId="5A90EF2B" w:rsidR="00934FF4" w:rsidRPr="001871F1" w:rsidRDefault="00A9481F" w:rsidP="001871F1">
      <w:pPr>
        <w:spacing w:before="60" w:after="60" w:line="400" w:lineRule="atLeast"/>
        <w:ind w:firstLine="720"/>
        <w:jc w:val="both"/>
      </w:pPr>
      <w:r w:rsidRPr="00A9481F">
        <w:t>Định hướng phát triến nhân lực xanh trong lĩnh vực dầu khí giúp nâng cao hiệu suất bền vững của doanh nghiệp bằng cách tích hợp các chính sách nhân lực thân thiện với môi trường, đồng thời thúc đẩy văn hóa tổ chức xanh và sự cam kết của nhân viên đối với cá mục tiêu môi trường. Việc xây dựng năng lực xanh và phát triển kỹ năng xanh trong nhân vien cũng là một phần quan trọng, giúp các doanh nghiệp dầu</w:t>
      </w:r>
      <w:r w:rsidR="00A5424D" w:rsidRPr="00A5424D">
        <w:t xml:space="preserve"> khí thích ứng với các yêu cầu về bảo vệ môi trường và đổi mới sáng tạo trong ngành dầu khí. Đồng thời lãnh đạo doanh nghiệp có vai trò quan trọng trong việc thúc đẩy và hỗ trợ </w:t>
      </w:r>
      <w:r w:rsidR="00A5424D" w:rsidRPr="00A5424D">
        <w:lastRenderedPageBreak/>
        <w:t>các chính sách nhân lực xanh, từ đó tạo động lực cho người lao động tham gia tích cực vào các hoạt động xanh. Định hướng phát triển nhân l</w:t>
      </w:r>
      <w:r w:rsidR="00A5424D" w:rsidRPr="001871F1">
        <w:t>ực xanh</w:t>
      </w:r>
      <w:r w:rsidR="001871F1" w:rsidRPr="001871F1">
        <w:t xml:space="preserve"> giúp doanh nghiệp cải thiện hiệu suất môi trường và nâng cao khả năng cạnh tranh trong bối cảnh phát triển bền vững ngày càng được chú trọng.</w:t>
      </w:r>
    </w:p>
    <w:p w14:paraId="6C213D6C" w14:textId="77777777" w:rsidR="001871F1" w:rsidRDefault="001871F1" w:rsidP="001871F1">
      <w:pPr>
        <w:spacing w:before="60" w:after="60" w:line="400" w:lineRule="atLeast"/>
        <w:jc w:val="center"/>
        <w:rPr>
          <w:lang w:val="en-US"/>
        </w:rPr>
      </w:pPr>
    </w:p>
    <w:p w14:paraId="375F90F1" w14:textId="13A2EB15" w:rsidR="009B003C" w:rsidRPr="001871F1" w:rsidRDefault="00A9481F" w:rsidP="001871F1">
      <w:pPr>
        <w:spacing w:before="60" w:after="60" w:line="400" w:lineRule="atLeast"/>
        <w:jc w:val="center"/>
        <w:rPr>
          <w:b/>
          <w:bCs w:val="0"/>
          <w:lang w:val="en-US"/>
        </w:rPr>
      </w:pPr>
      <w:r w:rsidRPr="001871F1">
        <w:rPr>
          <w:b/>
          <w:bCs w:val="0"/>
        </w:rPr>
        <w:t>TÀI LIỆU THAM KHẢO</w:t>
      </w:r>
    </w:p>
    <w:p w14:paraId="2128FEE0" w14:textId="77777777" w:rsidR="001871F1" w:rsidRDefault="001871F1" w:rsidP="001871F1">
      <w:pPr>
        <w:pStyle w:val="Bibliography"/>
        <w:rPr>
          <w:lang w:val="en-US"/>
        </w:rPr>
      </w:pPr>
    </w:p>
    <w:p w14:paraId="197B575E" w14:textId="2567FB86" w:rsidR="001871F1" w:rsidRPr="001871F1" w:rsidRDefault="001871F1" w:rsidP="001871F1">
      <w:pPr>
        <w:pStyle w:val="Bibliography"/>
        <w:rPr>
          <w:rFonts w:cs="Times New Roman"/>
        </w:rPr>
      </w:pPr>
      <w:r>
        <w:rPr>
          <w:lang w:val="en-US"/>
        </w:rPr>
        <w:fldChar w:fldCharType="begin"/>
      </w:r>
      <w:r>
        <w:rPr>
          <w:lang w:val="en-US"/>
        </w:rPr>
        <w:instrText xml:space="preserve"> ADDIN ZOTERO_BIBL {"uncited":[],"omitted":[],"custom":[]} CSL_BIBLIOGRAPHY </w:instrText>
      </w:r>
      <w:r>
        <w:rPr>
          <w:lang w:val="en-US"/>
        </w:rPr>
        <w:fldChar w:fldCharType="separate"/>
      </w:r>
      <w:r w:rsidRPr="001871F1">
        <w:rPr>
          <w:rFonts w:cs="Times New Roman"/>
        </w:rPr>
        <w:t xml:space="preserve">Abdulameer, S. S., &amp; Ibrahim, Y. M. (2025). Effect of Green Training on Individual Environmental Performance: Evidence from Oil and Gas Industry in Iraq. </w:t>
      </w:r>
      <w:r w:rsidRPr="001871F1">
        <w:rPr>
          <w:rFonts w:cs="Times New Roman"/>
          <w:i/>
          <w:iCs/>
        </w:rPr>
        <w:t>International Journal of Energy Economics and Policy</w:t>
      </w:r>
      <w:r w:rsidRPr="001871F1">
        <w:rPr>
          <w:rFonts w:cs="Times New Roman"/>
        </w:rPr>
        <w:t xml:space="preserve">, </w:t>
      </w:r>
      <w:r w:rsidRPr="001871F1">
        <w:rPr>
          <w:rFonts w:cs="Times New Roman"/>
          <w:i/>
          <w:iCs/>
        </w:rPr>
        <w:t>15</w:t>
      </w:r>
      <w:r w:rsidRPr="001871F1">
        <w:rPr>
          <w:rFonts w:cs="Times New Roman"/>
        </w:rPr>
        <w:t>(1), 338–343. https://doi.org/10.32479/ijeep.17487</w:t>
      </w:r>
    </w:p>
    <w:p w14:paraId="2BD36107" w14:textId="77777777" w:rsidR="001871F1" w:rsidRPr="001871F1" w:rsidRDefault="001871F1" w:rsidP="001871F1">
      <w:pPr>
        <w:pStyle w:val="Bibliography"/>
        <w:rPr>
          <w:rFonts w:cs="Times New Roman"/>
        </w:rPr>
      </w:pPr>
      <w:r w:rsidRPr="001871F1">
        <w:rPr>
          <w:rFonts w:cs="Times New Roman"/>
        </w:rPr>
        <w:t xml:space="preserve">Ametepe, P. K., Obasi, N. P., Nnaji, C. F., &amp; Otuaga, E. U. (2025). Green human resources management and corporate sustainability: A mediating role of leader support in the oil and gas industry. </w:t>
      </w:r>
      <w:r w:rsidRPr="001871F1">
        <w:rPr>
          <w:rFonts w:cs="Times New Roman"/>
          <w:i/>
          <w:iCs/>
        </w:rPr>
        <w:t>IIMT Journal of Management</w:t>
      </w:r>
      <w:r w:rsidRPr="001871F1">
        <w:rPr>
          <w:rFonts w:cs="Times New Roman"/>
        </w:rPr>
        <w:t xml:space="preserve">, </w:t>
      </w:r>
      <w:r w:rsidRPr="001871F1">
        <w:rPr>
          <w:rFonts w:cs="Times New Roman"/>
          <w:i/>
          <w:iCs/>
        </w:rPr>
        <w:t>2</w:t>
      </w:r>
      <w:r w:rsidRPr="001871F1">
        <w:rPr>
          <w:rFonts w:cs="Times New Roman"/>
        </w:rPr>
        <w:t>(2), 233–257. https://doi.org/10.1108/IIMTJM-02-2024-0020</w:t>
      </w:r>
    </w:p>
    <w:p w14:paraId="673E2601" w14:textId="77777777" w:rsidR="001871F1" w:rsidRPr="001871F1" w:rsidRDefault="001871F1" w:rsidP="001871F1">
      <w:pPr>
        <w:pStyle w:val="Bibliography"/>
        <w:rPr>
          <w:rFonts w:cs="Times New Roman"/>
        </w:rPr>
      </w:pPr>
      <w:r w:rsidRPr="001871F1">
        <w:rPr>
          <w:rFonts w:cs="Times New Roman"/>
        </w:rPr>
        <w:t xml:space="preserve">Awwad, A., Anouze, A. L. M., &amp; Elbanna, S. (2025). Green product innovation: Influences on environmental sustainability performance. </w:t>
      </w:r>
      <w:r w:rsidRPr="001871F1">
        <w:rPr>
          <w:rFonts w:cs="Times New Roman"/>
          <w:i/>
          <w:iCs/>
        </w:rPr>
        <w:t>Management Decision</w:t>
      </w:r>
      <w:r w:rsidRPr="001871F1">
        <w:rPr>
          <w:rFonts w:cs="Times New Roman"/>
        </w:rPr>
        <w:t>. https://doi.org/10.1108/MD-06-2024-1366</w:t>
      </w:r>
    </w:p>
    <w:p w14:paraId="5644D3BF" w14:textId="77777777" w:rsidR="001871F1" w:rsidRPr="001871F1" w:rsidRDefault="001871F1" w:rsidP="001871F1">
      <w:pPr>
        <w:pStyle w:val="Bibliography"/>
        <w:rPr>
          <w:rFonts w:cs="Times New Roman"/>
        </w:rPr>
      </w:pPr>
      <w:r w:rsidRPr="001871F1">
        <w:rPr>
          <w:rFonts w:cs="Times New Roman"/>
        </w:rPr>
        <w:t xml:space="preserve">Bazrkar, A., &amp; Moshiripour, A. (2021). Corporate Practices of Green Human Resources Management. </w:t>
      </w:r>
      <w:r w:rsidRPr="001871F1">
        <w:rPr>
          <w:rFonts w:cs="Times New Roman"/>
          <w:i/>
          <w:iCs/>
        </w:rPr>
        <w:t>Foresight and STI Governance</w:t>
      </w:r>
      <w:r w:rsidRPr="001871F1">
        <w:rPr>
          <w:rFonts w:cs="Times New Roman"/>
        </w:rPr>
        <w:t xml:space="preserve">, </w:t>
      </w:r>
      <w:r w:rsidRPr="001871F1">
        <w:rPr>
          <w:rFonts w:cs="Times New Roman"/>
          <w:i/>
          <w:iCs/>
        </w:rPr>
        <w:t>15</w:t>
      </w:r>
      <w:r w:rsidRPr="001871F1">
        <w:rPr>
          <w:rFonts w:cs="Times New Roman"/>
        </w:rPr>
        <w:t>(1), 97–105. https://doi.org/10.17323/2500-2597.2021.1.97.105</w:t>
      </w:r>
    </w:p>
    <w:p w14:paraId="297C28FE" w14:textId="77777777" w:rsidR="001871F1" w:rsidRPr="001871F1" w:rsidRDefault="001871F1" w:rsidP="001871F1">
      <w:pPr>
        <w:pStyle w:val="Bibliography"/>
        <w:rPr>
          <w:rFonts w:cs="Times New Roman"/>
        </w:rPr>
      </w:pPr>
      <w:r w:rsidRPr="001871F1">
        <w:rPr>
          <w:rFonts w:cs="Times New Roman"/>
        </w:rPr>
        <w:t xml:space="preserve">Bucharest University of Economic Studies, Bucharest, Romania, Vochin, O. A., Sârbu, A. M., Pamfilie, R., Bucharest University of Economic Studies, Bucharest, Romania, Sârbu, R., &amp; Bucharest University of Economic Studies, Bucharest, Romania. (2023). The Role of Human Resources Function in </w:t>
      </w:r>
      <w:r w:rsidRPr="001871F1">
        <w:rPr>
          <w:rFonts w:cs="Times New Roman"/>
        </w:rPr>
        <w:lastRenderedPageBreak/>
        <w:t xml:space="preserve">Promoting Sustainability on Oil &amp; Gas Industry. </w:t>
      </w:r>
      <w:r w:rsidRPr="001871F1">
        <w:rPr>
          <w:rFonts w:cs="Times New Roman"/>
          <w:i/>
          <w:iCs/>
        </w:rPr>
        <w:t>New Trends in Sustainable Business and Consumption</w:t>
      </w:r>
      <w:r w:rsidRPr="001871F1">
        <w:rPr>
          <w:rFonts w:cs="Times New Roman"/>
        </w:rPr>
        <w:t>, 176–182. https://doi.org/10.24818/BASIQ/2023/09/069</w:t>
      </w:r>
    </w:p>
    <w:p w14:paraId="1B3D739D" w14:textId="77777777" w:rsidR="001871F1" w:rsidRPr="001871F1" w:rsidRDefault="001871F1" w:rsidP="001871F1">
      <w:pPr>
        <w:pStyle w:val="Bibliography"/>
        <w:rPr>
          <w:rFonts w:cs="Times New Roman"/>
        </w:rPr>
      </w:pPr>
      <w:r w:rsidRPr="001871F1">
        <w:rPr>
          <w:rFonts w:cs="Times New Roman"/>
        </w:rPr>
        <w:t xml:space="preserve">Chreif, M., Farmanesh, P., Chreif, M., &amp; Farmanesh, P. (2022). Applying Green Human Resource Practices toward Sustainable Workplace: A Moderated Mediation Analysis. </w:t>
      </w:r>
      <w:r w:rsidRPr="001871F1">
        <w:rPr>
          <w:rFonts w:cs="Times New Roman"/>
          <w:i/>
          <w:iCs/>
        </w:rPr>
        <w:t>Sustainability</w:t>
      </w:r>
      <w:r w:rsidRPr="001871F1">
        <w:rPr>
          <w:rFonts w:cs="Times New Roman"/>
        </w:rPr>
        <w:t xml:space="preserve">, </w:t>
      </w:r>
      <w:r w:rsidRPr="001871F1">
        <w:rPr>
          <w:rFonts w:cs="Times New Roman"/>
          <w:i/>
          <w:iCs/>
        </w:rPr>
        <w:t>14</w:t>
      </w:r>
      <w:r w:rsidRPr="001871F1">
        <w:rPr>
          <w:rFonts w:cs="Times New Roman"/>
        </w:rPr>
        <w:t>(15). https://doi.org/10.3390/su14159250</w:t>
      </w:r>
    </w:p>
    <w:p w14:paraId="1F89119F" w14:textId="77777777" w:rsidR="001871F1" w:rsidRPr="001871F1" w:rsidRDefault="001871F1" w:rsidP="001871F1">
      <w:pPr>
        <w:pStyle w:val="Bibliography"/>
        <w:rPr>
          <w:rFonts w:cs="Times New Roman"/>
        </w:rPr>
      </w:pPr>
      <w:r w:rsidRPr="001871F1">
        <w:rPr>
          <w:rFonts w:cs="Times New Roman"/>
        </w:rPr>
        <w:t xml:space="preserve">Coelho, J. P., Couto, A. I., Ferreira-Oliveira, A. T., Coelho, J. P., Couto, A. I., &amp; Ferreira-Oliveira, A. T. (2024). Green Human Resource Management: Practices, Benefits, and Constraints—Evidence from the Portuguese Context. </w:t>
      </w:r>
      <w:r w:rsidRPr="001871F1">
        <w:rPr>
          <w:rFonts w:cs="Times New Roman"/>
          <w:i/>
          <w:iCs/>
        </w:rPr>
        <w:t>Sustainability</w:t>
      </w:r>
      <w:r w:rsidRPr="001871F1">
        <w:rPr>
          <w:rFonts w:cs="Times New Roman"/>
        </w:rPr>
        <w:t xml:space="preserve">, </w:t>
      </w:r>
      <w:r w:rsidRPr="001871F1">
        <w:rPr>
          <w:rFonts w:cs="Times New Roman"/>
          <w:i/>
          <w:iCs/>
        </w:rPr>
        <w:t>16</w:t>
      </w:r>
      <w:r w:rsidRPr="001871F1">
        <w:rPr>
          <w:rFonts w:cs="Times New Roman"/>
        </w:rPr>
        <w:t>(13). https://doi.org/10.3390/su16135478</w:t>
      </w:r>
    </w:p>
    <w:p w14:paraId="6875D474" w14:textId="77777777" w:rsidR="001871F1" w:rsidRPr="001871F1" w:rsidRDefault="001871F1" w:rsidP="001871F1">
      <w:pPr>
        <w:pStyle w:val="Bibliography"/>
        <w:rPr>
          <w:rFonts w:cs="Times New Roman"/>
        </w:rPr>
      </w:pPr>
      <w:r w:rsidRPr="001871F1">
        <w:rPr>
          <w:rFonts w:cs="Times New Roman"/>
        </w:rPr>
        <w:t xml:space="preserve">Costa, T. da, Lopez, L. I. A., Perussello, C., Quinn, F., Crowley, Q. G., McMahon, H., Holden, N. M., Costa, T. da, Lopez, L. I. A., Perussello, C., Quinn, F., Crowley, Q. G., McMahon, H., &amp; Holden, N. M. (2025). Addressing the Demand for Green Skills: Bridging the Gap Between University Outcomes and Industry Requirements. </w:t>
      </w:r>
      <w:r w:rsidRPr="001871F1">
        <w:rPr>
          <w:rFonts w:cs="Times New Roman"/>
          <w:i/>
          <w:iCs/>
        </w:rPr>
        <w:t>Sustainability</w:t>
      </w:r>
      <w:r w:rsidRPr="001871F1">
        <w:rPr>
          <w:rFonts w:cs="Times New Roman"/>
        </w:rPr>
        <w:t xml:space="preserve">, </w:t>
      </w:r>
      <w:r w:rsidRPr="001871F1">
        <w:rPr>
          <w:rFonts w:cs="Times New Roman"/>
          <w:i/>
          <w:iCs/>
        </w:rPr>
        <w:t>17</w:t>
      </w:r>
      <w:r w:rsidRPr="001871F1">
        <w:rPr>
          <w:rFonts w:cs="Times New Roman"/>
        </w:rPr>
        <w:t>(6). https://doi.org/10.3390/su17062732</w:t>
      </w:r>
    </w:p>
    <w:p w14:paraId="0B64623A" w14:textId="77777777" w:rsidR="001871F1" w:rsidRPr="001871F1" w:rsidRDefault="001871F1" w:rsidP="001871F1">
      <w:pPr>
        <w:pStyle w:val="Bibliography"/>
        <w:rPr>
          <w:rFonts w:cs="Times New Roman"/>
        </w:rPr>
      </w:pPr>
      <w:r w:rsidRPr="001871F1">
        <w:rPr>
          <w:rFonts w:cs="Times New Roman"/>
        </w:rPr>
        <w:t xml:space="preserve">Faisal, S. (2023). Green Human Resource Management—A Synthesis. </w:t>
      </w:r>
      <w:r w:rsidRPr="001871F1">
        <w:rPr>
          <w:rFonts w:cs="Times New Roman"/>
          <w:i/>
          <w:iCs/>
        </w:rPr>
        <w:t>Sustainability</w:t>
      </w:r>
      <w:r w:rsidRPr="001871F1">
        <w:rPr>
          <w:rFonts w:cs="Times New Roman"/>
        </w:rPr>
        <w:t xml:space="preserve">, </w:t>
      </w:r>
      <w:r w:rsidRPr="001871F1">
        <w:rPr>
          <w:rFonts w:cs="Times New Roman"/>
          <w:i/>
          <w:iCs/>
        </w:rPr>
        <w:t>15</w:t>
      </w:r>
      <w:r w:rsidRPr="001871F1">
        <w:rPr>
          <w:rFonts w:cs="Times New Roman"/>
        </w:rPr>
        <w:t>(3). https://doi.org/10.3390/su15032259</w:t>
      </w:r>
    </w:p>
    <w:p w14:paraId="2518F6C1" w14:textId="77777777" w:rsidR="001871F1" w:rsidRPr="001871F1" w:rsidRDefault="001871F1" w:rsidP="001871F1">
      <w:pPr>
        <w:pStyle w:val="Bibliography"/>
        <w:rPr>
          <w:rFonts w:cs="Times New Roman"/>
        </w:rPr>
      </w:pPr>
      <w:r w:rsidRPr="001871F1">
        <w:rPr>
          <w:rFonts w:cs="Times New Roman"/>
        </w:rPr>
        <w:t xml:space="preserve">Fasih, S. T., Zia, M. Q., Ellahi, R. M., &amp; Mahmood, A. (2025). The Green Soft and Hard Talent Management and Social Sustainability: A Moderated Serial Mediation Model. </w:t>
      </w:r>
      <w:r w:rsidRPr="001871F1">
        <w:rPr>
          <w:rFonts w:cs="Times New Roman"/>
          <w:i/>
          <w:iCs/>
        </w:rPr>
        <w:t>Journal of the Knowledge Economy</w:t>
      </w:r>
      <w:r w:rsidRPr="001871F1">
        <w:rPr>
          <w:rFonts w:cs="Times New Roman"/>
        </w:rPr>
        <w:t xml:space="preserve">, </w:t>
      </w:r>
      <w:r w:rsidRPr="001871F1">
        <w:rPr>
          <w:rFonts w:cs="Times New Roman"/>
          <w:i/>
          <w:iCs/>
        </w:rPr>
        <w:t>16</w:t>
      </w:r>
      <w:r w:rsidRPr="001871F1">
        <w:rPr>
          <w:rFonts w:cs="Times New Roman"/>
        </w:rPr>
        <w:t>(6), 18774–18804. https://doi.org/10.1007/s13132-025-02647-3</w:t>
      </w:r>
    </w:p>
    <w:p w14:paraId="49BF1FFB" w14:textId="77777777" w:rsidR="001871F1" w:rsidRPr="001871F1" w:rsidRDefault="001871F1" w:rsidP="001871F1">
      <w:pPr>
        <w:pStyle w:val="Bibliography"/>
        <w:rPr>
          <w:rFonts w:cs="Times New Roman"/>
        </w:rPr>
      </w:pPr>
      <w:r w:rsidRPr="001871F1">
        <w:rPr>
          <w:rFonts w:cs="Times New Roman"/>
        </w:rPr>
        <w:lastRenderedPageBreak/>
        <w:t xml:space="preserve">Ghouri, A. M., Mani, V., Khan, M. R., Khan, N. R., &amp; Srivastava, A. P. (2020). Enhancing business performance through green human resource management practices: An empirical evidence from Malaysian manufacturing industry. </w:t>
      </w:r>
      <w:r w:rsidRPr="001871F1">
        <w:rPr>
          <w:rFonts w:cs="Times New Roman"/>
          <w:i/>
          <w:iCs/>
        </w:rPr>
        <w:t>International Journal of Productivity and Performance Management</w:t>
      </w:r>
      <w:r w:rsidRPr="001871F1">
        <w:rPr>
          <w:rFonts w:cs="Times New Roman"/>
        </w:rPr>
        <w:t xml:space="preserve">, </w:t>
      </w:r>
      <w:r w:rsidRPr="001871F1">
        <w:rPr>
          <w:rFonts w:cs="Times New Roman"/>
          <w:i/>
          <w:iCs/>
        </w:rPr>
        <w:t>69</w:t>
      </w:r>
      <w:r w:rsidRPr="001871F1">
        <w:rPr>
          <w:rFonts w:cs="Times New Roman"/>
        </w:rPr>
        <w:t>(8), 1585–1607. https://doi.org/10.1108/IJPPM-11-2019-0520</w:t>
      </w:r>
    </w:p>
    <w:p w14:paraId="443AC02B" w14:textId="77777777" w:rsidR="001871F1" w:rsidRPr="001871F1" w:rsidRDefault="001871F1" w:rsidP="001871F1">
      <w:pPr>
        <w:pStyle w:val="Bibliography"/>
        <w:rPr>
          <w:rFonts w:cs="Times New Roman"/>
        </w:rPr>
      </w:pPr>
      <w:r w:rsidRPr="001871F1">
        <w:rPr>
          <w:rFonts w:cs="Times New Roman"/>
        </w:rPr>
        <w:t xml:space="preserve">Hughes, E., &amp; Zabala, A. (2023). Net zero by choice? Oil and gas industry motivations for the energy transition and public policy in Scotland. </w:t>
      </w:r>
      <w:r w:rsidRPr="001871F1">
        <w:rPr>
          <w:rFonts w:cs="Times New Roman"/>
          <w:i/>
          <w:iCs/>
        </w:rPr>
        <w:t>Climate Policy</w:t>
      </w:r>
      <w:r w:rsidRPr="001871F1">
        <w:rPr>
          <w:rFonts w:cs="Times New Roman"/>
        </w:rPr>
        <w:t xml:space="preserve">, </w:t>
      </w:r>
      <w:r w:rsidRPr="001871F1">
        <w:rPr>
          <w:rFonts w:cs="Times New Roman"/>
          <w:i/>
          <w:iCs/>
        </w:rPr>
        <w:t>23</w:t>
      </w:r>
      <w:r w:rsidRPr="001871F1">
        <w:rPr>
          <w:rFonts w:cs="Times New Roman"/>
        </w:rPr>
        <w:t>(9), 1115–1131. https://doi.org/10.1080/14693062.2023.2262439</w:t>
      </w:r>
    </w:p>
    <w:p w14:paraId="1CEAFF40" w14:textId="77777777" w:rsidR="001871F1" w:rsidRPr="001871F1" w:rsidRDefault="001871F1" w:rsidP="001871F1">
      <w:pPr>
        <w:pStyle w:val="Bibliography"/>
        <w:rPr>
          <w:rFonts w:cs="Times New Roman"/>
        </w:rPr>
      </w:pPr>
      <w:r w:rsidRPr="001871F1">
        <w:rPr>
          <w:rFonts w:cs="Times New Roman"/>
        </w:rPr>
        <w:t xml:space="preserve">Jamal, T., Zahid, M., Martins, J. M., Mata, M. N., Rahman, H. U., Mata, P. N., Jamal, T., Zahid, M., Martins, J. M., Mata, M. N., Rahman, H. U., &amp; Mata, P. N. (2021). Perceived Green Human Resource Management Practices and Corporate Sustainability: Multigroup Analysis and Major Industries Perspectives. </w:t>
      </w:r>
      <w:r w:rsidRPr="001871F1">
        <w:rPr>
          <w:rFonts w:cs="Times New Roman"/>
          <w:i/>
          <w:iCs/>
        </w:rPr>
        <w:t>Sustainability</w:t>
      </w:r>
      <w:r w:rsidRPr="001871F1">
        <w:rPr>
          <w:rFonts w:cs="Times New Roman"/>
        </w:rPr>
        <w:t xml:space="preserve">, </w:t>
      </w:r>
      <w:r w:rsidRPr="001871F1">
        <w:rPr>
          <w:rFonts w:cs="Times New Roman"/>
          <w:i/>
          <w:iCs/>
        </w:rPr>
        <w:t>13</w:t>
      </w:r>
      <w:r w:rsidRPr="001871F1">
        <w:rPr>
          <w:rFonts w:cs="Times New Roman"/>
        </w:rPr>
        <w:t>(6). https://doi.org/10.3390/su13063045</w:t>
      </w:r>
    </w:p>
    <w:p w14:paraId="7E4EF49E" w14:textId="77777777" w:rsidR="001871F1" w:rsidRPr="001871F1" w:rsidRDefault="001871F1" w:rsidP="001871F1">
      <w:pPr>
        <w:pStyle w:val="Bibliography"/>
        <w:rPr>
          <w:rFonts w:cs="Times New Roman"/>
        </w:rPr>
      </w:pPr>
      <w:r w:rsidRPr="001871F1">
        <w:rPr>
          <w:rFonts w:cs="Times New Roman"/>
        </w:rPr>
        <w:t xml:space="preserve">Judijanto, L. (2025). Bibliometric Analysis on Green Workforce Readiness. </w:t>
      </w:r>
      <w:r w:rsidRPr="001871F1">
        <w:rPr>
          <w:rFonts w:cs="Times New Roman"/>
          <w:i/>
          <w:iCs/>
        </w:rPr>
        <w:t>West Science Social and Humanities Studies</w:t>
      </w:r>
      <w:r w:rsidRPr="001871F1">
        <w:rPr>
          <w:rFonts w:cs="Times New Roman"/>
        </w:rPr>
        <w:t xml:space="preserve">, </w:t>
      </w:r>
      <w:r w:rsidRPr="001871F1">
        <w:rPr>
          <w:rFonts w:cs="Times New Roman"/>
          <w:i/>
          <w:iCs/>
        </w:rPr>
        <w:t>3</w:t>
      </w:r>
      <w:r w:rsidRPr="001871F1">
        <w:rPr>
          <w:rFonts w:cs="Times New Roman"/>
        </w:rPr>
        <w:t>(07), 1063–1072. https://doi.org/10.58812/wsshs.v3i07.2093</w:t>
      </w:r>
    </w:p>
    <w:p w14:paraId="360B3E58" w14:textId="77777777" w:rsidR="001871F1" w:rsidRPr="001871F1" w:rsidRDefault="001871F1" w:rsidP="001871F1">
      <w:pPr>
        <w:pStyle w:val="Bibliography"/>
        <w:rPr>
          <w:rFonts w:cs="Times New Roman"/>
        </w:rPr>
      </w:pPr>
      <w:r w:rsidRPr="001871F1">
        <w:rPr>
          <w:rFonts w:cs="Times New Roman"/>
        </w:rPr>
        <w:t xml:space="preserve">Khan, A. J., Shah, S. Z. A., Bashir, F., &amp; Iqbal, J. (2021). Antecedents and Consequences of Green Human Resource Management in Oil and Gas Companies of Pakistan. </w:t>
      </w:r>
      <w:r w:rsidRPr="001871F1">
        <w:rPr>
          <w:rFonts w:cs="Times New Roman"/>
          <w:i/>
          <w:iCs/>
        </w:rPr>
        <w:t>Sustainable Business and Society in Emerging Economies</w:t>
      </w:r>
      <w:r w:rsidRPr="001871F1">
        <w:rPr>
          <w:rFonts w:cs="Times New Roman"/>
        </w:rPr>
        <w:t xml:space="preserve">, </w:t>
      </w:r>
      <w:r w:rsidRPr="001871F1">
        <w:rPr>
          <w:rFonts w:cs="Times New Roman"/>
          <w:i/>
          <w:iCs/>
        </w:rPr>
        <w:t>3</w:t>
      </w:r>
      <w:r w:rsidRPr="001871F1">
        <w:rPr>
          <w:rFonts w:cs="Times New Roman"/>
        </w:rPr>
        <w:t>(3), 339–351. https://doi.org/10.26710/sbsee.v3i3.1985</w:t>
      </w:r>
    </w:p>
    <w:p w14:paraId="68639400" w14:textId="77777777" w:rsidR="001871F1" w:rsidRPr="001871F1" w:rsidRDefault="001871F1" w:rsidP="001871F1">
      <w:pPr>
        <w:pStyle w:val="Bibliography"/>
        <w:rPr>
          <w:rFonts w:cs="Times New Roman"/>
        </w:rPr>
      </w:pPr>
      <w:r w:rsidRPr="001871F1">
        <w:rPr>
          <w:rFonts w:cs="Times New Roman"/>
        </w:rPr>
        <w:t xml:space="preserve">Kozar, Ł. J., Sulich, A., Kozar, Ł. J., &amp; Sulich, A. (2023). Green Jobs in the Energy Sector. </w:t>
      </w:r>
      <w:r w:rsidRPr="001871F1">
        <w:rPr>
          <w:rFonts w:cs="Times New Roman"/>
          <w:i/>
          <w:iCs/>
        </w:rPr>
        <w:t>Energies</w:t>
      </w:r>
      <w:r w:rsidRPr="001871F1">
        <w:rPr>
          <w:rFonts w:cs="Times New Roman"/>
        </w:rPr>
        <w:t xml:space="preserve">, </w:t>
      </w:r>
      <w:r w:rsidRPr="001871F1">
        <w:rPr>
          <w:rFonts w:cs="Times New Roman"/>
          <w:i/>
          <w:iCs/>
        </w:rPr>
        <w:t>16</w:t>
      </w:r>
      <w:r w:rsidRPr="001871F1">
        <w:rPr>
          <w:rFonts w:cs="Times New Roman"/>
        </w:rPr>
        <w:t>(7). https://doi.org/10.3390/en16073171</w:t>
      </w:r>
    </w:p>
    <w:p w14:paraId="4F31C2A1" w14:textId="77777777" w:rsidR="001871F1" w:rsidRPr="001871F1" w:rsidRDefault="001871F1" w:rsidP="001871F1">
      <w:pPr>
        <w:pStyle w:val="Bibliography"/>
        <w:rPr>
          <w:rFonts w:cs="Times New Roman"/>
        </w:rPr>
      </w:pPr>
      <w:r w:rsidRPr="001871F1">
        <w:rPr>
          <w:rFonts w:cs="Times New Roman"/>
        </w:rPr>
        <w:lastRenderedPageBreak/>
        <w:t xml:space="preserve">Lim, J., Aklin, M., &amp; Frank, M. R. (2023). Location is a major barrier for transferring US fossil fuel employment to green jobs. </w:t>
      </w:r>
      <w:r w:rsidRPr="001871F1">
        <w:rPr>
          <w:rFonts w:cs="Times New Roman"/>
          <w:i/>
          <w:iCs/>
        </w:rPr>
        <w:t>Nature Communications</w:t>
      </w:r>
      <w:r w:rsidRPr="001871F1">
        <w:rPr>
          <w:rFonts w:cs="Times New Roman"/>
        </w:rPr>
        <w:t xml:space="preserve">, </w:t>
      </w:r>
      <w:r w:rsidRPr="001871F1">
        <w:rPr>
          <w:rFonts w:cs="Times New Roman"/>
          <w:i/>
          <w:iCs/>
        </w:rPr>
        <w:t>14</w:t>
      </w:r>
      <w:r w:rsidRPr="001871F1">
        <w:rPr>
          <w:rFonts w:cs="Times New Roman"/>
        </w:rPr>
        <w:t>(1), 5711. https://doi.org/10.1038/s41467-023-41133-9</w:t>
      </w:r>
    </w:p>
    <w:p w14:paraId="43047347" w14:textId="77777777" w:rsidR="001871F1" w:rsidRPr="001871F1" w:rsidRDefault="001871F1" w:rsidP="001871F1">
      <w:pPr>
        <w:pStyle w:val="Bibliography"/>
        <w:rPr>
          <w:rFonts w:cs="Times New Roman"/>
        </w:rPr>
      </w:pPr>
      <w:r w:rsidRPr="001871F1">
        <w:rPr>
          <w:rFonts w:cs="Times New Roman"/>
        </w:rPr>
        <w:t xml:space="preserve">Obeidat, S. M., Al Bakri, A. A., &amp; Elbanna, S. (2020). Leveraging “Green” Human Resource Practices to Enable Environmental and Organizational Performance: Evidence from the Qatari Oil and Gas Industry. </w:t>
      </w:r>
      <w:r w:rsidRPr="001871F1">
        <w:rPr>
          <w:rFonts w:cs="Times New Roman"/>
          <w:i/>
          <w:iCs/>
        </w:rPr>
        <w:t>Journal of Business Ethics</w:t>
      </w:r>
      <w:r w:rsidRPr="001871F1">
        <w:rPr>
          <w:rFonts w:cs="Times New Roman"/>
        </w:rPr>
        <w:t xml:space="preserve">, </w:t>
      </w:r>
      <w:r w:rsidRPr="001871F1">
        <w:rPr>
          <w:rFonts w:cs="Times New Roman"/>
          <w:i/>
          <w:iCs/>
        </w:rPr>
        <w:t>164</w:t>
      </w:r>
      <w:r w:rsidRPr="001871F1">
        <w:rPr>
          <w:rFonts w:cs="Times New Roman"/>
        </w:rPr>
        <w:t>(2), 371–388. https://doi.org/10.1007/s10551-018-4075-z</w:t>
      </w:r>
    </w:p>
    <w:p w14:paraId="1CC74E00" w14:textId="77777777" w:rsidR="001871F1" w:rsidRPr="001871F1" w:rsidRDefault="001871F1" w:rsidP="001871F1">
      <w:pPr>
        <w:pStyle w:val="Bibliography"/>
        <w:rPr>
          <w:rFonts w:cs="Times New Roman"/>
        </w:rPr>
      </w:pPr>
      <w:r w:rsidRPr="001871F1">
        <w:rPr>
          <w:rFonts w:cs="Times New Roman"/>
        </w:rPr>
        <w:t xml:space="preserve">Oruwari, H. O. (n.d.). </w:t>
      </w:r>
      <w:r w:rsidRPr="001871F1">
        <w:rPr>
          <w:rFonts w:cs="Times New Roman"/>
          <w:i/>
          <w:iCs/>
        </w:rPr>
        <w:t>Green Technological Approach for Sustainable Operations of Oil and Gas Industry</w:t>
      </w:r>
      <w:r w:rsidRPr="001871F1">
        <w:rPr>
          <w:rFonts w:cs="Times New Roman"/>
        </w:rPr>
        <w:t>. Retrieved December 23, 2025, from https://dx.doi.org/10.2118/217178-MS</w:t>
      </w:r>
    </w:p>
    <w:p w14:paraId="25081C5C" w14:textId="77777777" w:rsidR="001871F1" w:rsidRPr="001871F1" w:rsidRDefault="001871F1" w:rsidP="001871F1">
      <w:pPr>
        <w:pStyle w:val="Bibliography"/>
        <w:rPr>
          <w:rFonts w:cs="Times New Roman"/>
        </w:rPr>
      </w:pPr>
      <w:r w:rsidRPr="001871F1">
        <w:rPr>
          <w:rFonts w:cs="Times New Roman"/>
        </w:rPr>
        <w:t xml:space="preserve">PhD, A. A. M. (2023). GREEN RECRUITMENT AND SELECTION AND ORGANIZATIONAL AGILITY OF MULTINATIONAL OIL AND GAS COMPANIES IN NIGERIA. </w:t>
      </w:r>
      <w:r w:rsidRPr="001871F1">
        <w:rPr>
          <w:rFonts w:cs="Times New Roman"/>
          <w:i/>
          <w:iCs/>
        </w:rPr>
        <w:t>Strategic Journal of Business &amp; Change Management</w:t>
      </w:r>
      <w:r w:rsidRPr="001871F1">
        <w:rPr>
          <w:rFonts w:cs="Times New Roman"/>
        </w:rPr>
        <w:t xml:space="preserve">, </w:t>
      </w:r>
      <w:r w:rsidRPr="001871F1">
        <w:rPr>
          <w:rFonts w:cs="Times New Roman"/>
          <w:i/>
          <w:iCs/>
        </w:rPr>
        <w:t>10</w:t>
      </w:r>
      <w:r w:rsidRPr="001871F1">
        <w:rPr>
          <w:rFonts w:cs="Times New Roman"/>
        </w:rPr>
        <w:t>(1). https://doi.org/10.61426/sjbcm.v10i1.2541</w:t>
      </w:r>
    </w:p>
    <w:p w14:paraId="4334BE67" w14:textId="77777777" w:rsidR="001871F1" w:rsidRPr="001871F1" w:rsidRDefault="001871F1" w:rsidP="001871F1">
      <w:pPr>
        <w:pStyle w:val="Bibliography"/>
        <w:rPr>
          <w:rFonts w:cs="Times New Roman"/>
        </w:rPr>
      </w:pPr>
      <w:r w:rsidRPr="001871F1">
        <w:rPr>
          <w:rFonts w:cs="Times New Roman"/>
        </w:rPr>
        <w:t xml:space="preserve">Sabokro, M., Masud, M. M., &amp; Kayedian, A. (2021). The effect of green human resources management on corporate social responsibility, green psychological climate and employees’ green behavior. </w:t>
      </w:r>
      <w:r w:rsidRPr="001871F1">
        <w:rPr>
          <w:rFonts w:cs="Times New Roman"/>
          <w:i/>
          <w:iCs/>
        </w:rPr>
        <w:t>Journal of Cleaner Production</w:t>
      </w:r>
      <w:r w:rsidRPr="001871F1">
        <w:rPr>
          <w:rFonts w:cs="Times New Roman"/>
        </w:rPr>
        <w:t xml:space="preserve">, </w:t>
      </w:r>
      <w:r w:rsidRPr="001871F1">
        <w:rPr>
          <w:rFonts w:cs="Times New Roman"/>
          <w:i/>
          <w:iCs/>
        </w:rPr>
        <w:t>313</w:t>
      </w:r>
      <w:r w:rsidRPr="001871F1">
        <w:rPr>
          <w:rFonts w:cs="Times New Roman"/>
        </w:rPr>
        <w:t>, 127963. https://doi.org/10.1016/j.jclepro.2021.127963</w:t>
      </w:r>
    </w:p>
    <w:p w14:paraId="59794C1C" w14:textId="77777777" w:rsidR="001871F1" w:rsidRPr="001871F1" w:rsidRDefault="001871F1" w:rsidP="001871F1">
      <w:pPr>
        <w:pStyle w:val="Bibliography"/>
        <w:rPr>
          <w:rFonts w:cs="Times New Roman"/>
        </w:rPr>
      </w:pPr>
      <w:r w:rsidRPr="001871F1">
        <w:rPr>
          <w:rFonts w:cs="Times New Roman"/>
        </w:rPr>
        <w:t xml:space="preserve">Shafaei, A., Nejati, M., &amp; Mohd Yusoff, Y. (2020). Green human resource management: A two-study investigation of antecedents and outcomes. </w:t>
      </w:r>
      <w:r w:rsidRPr="001871F1">
        <w:rPr>
          <w:rFonts w:cs="Times New Roman"/>
          <w:i/>
          <w:iCs/>
        </w:rPr>
        <w:t>International Journal of Manpower</w:t>
      </w:r>
      <w:r w:rsidRPr="001871F1">
        <w:rPr>
          <w:rFonts w:cs="Times New Roman"/>
        </w:rPr>
        <w:t xml:space="preserve">, </w:t>
      </w:r>
      <w:r w:rsidRPr="001871F1">
        <w:rPr>
          <w:rFonts w:cs="Times New Roman"/>
          <w:i/>
          <w:iCs/>
        </w:rPr>
        <w:t>41</w:t>
      </w:r>
      <w:r w:rsidRPr="001871F1">
        <w:rPr>
          <w:rFonts w:cs="Times New Roman"/>
        </w:rPr>
        <w:t>(7), 1041–1060. https://doi.org/10.1108/IJM-08-2019-0406</w:t>
      </w:r>
    </w:p>
    <w:p w14:paraId="1D69AE15" w14:textId="77777777" w:rsidR="001871F1" w:rsidRPr="001871F1" w:rsidRDefault="001871F1" w:rsidP="001871F1">
      <w:pPr>
        <w:pStyle w:val="Bibliography"/>
        <w:rPr>
          <w:rFonts w:cs="Times New Roman"/>
        </w:rPr>
      </w:pPr>
      <w:r w:rsidRPr="001871F1">
        <w:rPr>
          <w:rFonts w:cs="Times New Roman"/>
        </w:rPr>
        <w:lastRenderedPageBreak/>
        <w:t xml:space="preserve">Tahir, A. H., Umer, M., Nauman, S., Abbass, K., &amp; Song, H. (2024). Sustainable development goals and green human resource management: A comprehensive review of environmental performance. </w:t>
      </w:r>
      <w:r w:rsidRPr="001871F1">
        <w:rPr>
          <w:rFonts w:cs="Times New Roman"/>
          <w:i/>
          <w:iCs/>
        </w:rPr>
        <w:t>Journal of Environmental Management</w:t>
      </w:r>
      <w:r w:rsidRPr="001871F1">
        <w:rPr>
          <w:rFonts w:cs="Times New Roman"/>
        </w:rPr>
        <w:t xml:space="preserve">, </w:t>
      </w:r>
      <w:r w:rsidRPr="001871F1">
        <w:rPr>
          <w:rFonts w:cs="Times New Roman"/>
          <w:i/>
          <w:iCs/>
        </w:rPr>
        <w:t>370</w:t>
      </w:r>
      <w:r w:rsidRPr="001871F1">
        <w:rPr>
          <w:rFonts w:cs="Times New Roman"/>
        </w:rPr>
        <w:t>, 122495. https://doi.org/10.1016/j.jenvman.2024.122495</w:t>
      </w:r>
    </w:p>
    <w:p w14:paraId="7A482248" w14:textId="77777777" w:rsidR="001871F1" w:rsidRPr="001871F1" w:rsidRDefault="001871F1" w:rsidP="001871F1">
      <w:pPr>
        <w:pStyle w:val="Bibliography"/>
        <w:rPr>
          <w:rFonts w:cs="Times New Roman"/>
        </w:rPr>
      </w:pPr>
      <w:r w:rsidRPr="001871F1">
        <w:rPr>
          <w:rFonts w:cs="Times New Roman"/>
        </w:rPr>
        <w:t xml:space="preserve">Yong, J. Y., Yusliza, M.-Y., Ramayah, T., Chiappetta Jabbour, C. J., Sehnem, S., &amp; Mani, V. (2020). Pathways towards sustainability in manufacturing organizations: Empirical evidence on the role of green human resource management. </w:t>
      </w:r>
      <w:r w:rsidRPr="001871F1">
        <w:rPr>
          <w:rFonts w:cs="Times New Roman"/>
          <w:i/>
          <w:iCs/>
        </w:rPr>
        <w:t>Business Strategy and the Environment</w:t>
      </w:r>
      <w:r w:rsidRPr="001871F1">
        <w:rPr>
          <w:rFonts w:cs="Times New Roman"/>
        </w:rPr>
        <w:t xml:space="preserve">, </w:t>
      </w:r>
      <w:r w:rsidRPr="001871F1">
        <w:rPr>
          <w:rFonts w:cs="Times New Roman"/>
          <w:i/>
          <w:iCs/>
        </w:rPr>
        <w:t>29</w:t>
      </w:r>
      <w:r w:rsidRPr="001871F1">
        <w:rPr>
          <w:rFonts w:cs="Times New Roman"/>
        </w:rPr>
        <w:t>(1), 212–228. https://doi.org/10.1002/bse.2359</w:t>
      </w:r>
    </w:p>
    <w:p w14:paraId="7B16D271" w14:textId="08F992C8" w:rsidR="001871F1" w:rsidRPr="001871F1" w:rsidRDefault="001871F1" w:rsidP="001871F1">
      <w:pPr>
        <w:spacing w:before="60" w:after="60" w:line="400" w:lineRule="atLeast"/>
        <w:jc w:val="center"/>
        <w:rPr>
          <w:lang w:val="en-US"/>
        </w:rPr>
      </w:pPr>
      <w:r>
        <w:rPr>
          <w:lang w:val="en-US"/>
        </w:rPr>
        <w:fldChar w:fldCharType="end"/>
      </w:r>
    </w:p>
    <w:p w14:paraId="68485194" w14:textId="77777777" w:rsidR="009E5D15" w:rsidRPr="001871F1" w:rsidRDefault="009E5D15" w:rsidP="006D3B25">
      <w:pPr>
        <w:spacing w:before="60" w:after="60" w:line="400" w:lineRule="atLeast"/>
        <w:jc w:val="both"/>
        <w:rPr>
          <w:lang w:val="en-US"/>
        </w:rPr>
      </w:pPr>
    </w:p>
    <w:p w14:paraId="396E876A" w14:textId="77777777" w:rsidR="00F0740C" w:rsidRPr="009E5D15" w:rsidRDefault="00F0740C" w:rsidP="006D3B25">
      <w:pPr>
        <w:spacing w:before="60" w:after="60" w:line="400" w:lineRule="atLeast"/>
        <w:jc w:val="both"/>
      </w:pPr>
    </w:p>
    <w:p w14:paraId="604DAF85" w14:textId="77777777" w:rsidR="00F0740C" w:rsidRPr="009E5D15" w:rsidRDefault="00F0740C" w:rsidP="006D3B25">
      <w:pPr>
        <w:spacing w:before="60" w:after="60" w:line="400" w:lineRule="atLeast"/>
        <w:jc w:val="both"/>
      </w:pPr>
    </w:p>
    <w:p w14:paraId="1F535C22" w14:textId="77777777" w:rsidR="00755D8A" w:rsidRPr="00755D8A" w:rsidRDefault="00755D8A" w:rsidP="006D3B25">
      <w:pPr>
        <w:spacing w:before="60" w:after="60" w:line="400" w:lineRule="atLeast"/>
        <w:jc w:val="both"/>
      </w:pPr>
    </w:p>
    <w:sectPr w:rsidR="00755D8A" w:rsidRPr="00755D8A">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EE8935" w14:textId="77777777" w:rsidR="00396671" w:rsidRDefault="00396671" w:rsidP="00934FF4">
      <w:pPr>
        <w:spacing w:after="0" w:line="240" w:lineRule="auto"/>
      </w:pPr>
      <w:r>
        <w:separator/>
      </w:r>
    </w:p>
  </w:endnote>
  <w:endnote w:type="continuationSeparator" w:id="0">
    <w:p w14:paraId="086837CF" w14:textId="77777777" w:rsidR="00396671" w:rsidRDefault="00396671" w:rsidP="00934F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lgun Gothic">
    <w:panose1 w:val="020B0503020000020004"/>
    <w:charset w:val="81"/>
    <w:family w:val="swiss"/>
    <w:pitch w:val="variable"/>
    <w:sig w:usb0="9000002F" w:usb1="29D77CFB" w:usb2="00000012" w:usb3="00000000" w:csb0="00080001" w:csb1="00000000"/>
  </w:font>
  <w:font w:name="TimesNewRoman">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04002662"/>
      <w:docPartObj>
        <w:docPartGallery w:val="Page Numbers (Bottom of Page)"/>
        <w:docPartUnique/>
      </w:docPartObj>
    </w:sdtPr>
    <w:sdtEndPr>
      <w:rPr>
        <w:noProof/>
      </w:rPr>
    </w:sdtEndPr>
    <w:sdtContent>
      <w:p w14:paraId="7AD5D954" w14:textId="77777777" w:rsidR="00934FF4" w:rsidRDefault="00934FF4">
        <w:pPr>
          <w:pStyle w:val="Footer"/>
          <w:jc w:val="center"/>
        </w:pPr>
        <w:r>
          <w:fldChar w:fldCharType="begin"/>
        </w:r>
        <w:r>
          <w:instrText xml:space="preserve"> PAGE   \* MERGEFORMAT </w:instrText>
        </w:r>
        <w:r>
          <w:fldChar w:fldCharType="separate"/>
        </w:r>
        <w:r w:rsidR="00846CAF">
          <w:rPr>
            <w:noProof/>
          </w:rPr>
          <w:t>9</w:t>
        </w:r>
        <w:r>
          <w:rPr>
            <w:noProof/>
          </w:rPr>
          <w:fldChar w:fldCharType="end"/>
        </w:r>
      </w:p>
    </w:sdtContent>
  </w:sdt>
  <w:p w14:paraId="78FF7515" w14:textId="77777777" w:rsidR="00934FF4" w:rsidRDefault="00934F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7628E4" w14:textId="77777777" w:rsidR="00396671" w:rsidRDefault="00396671" w:rsidP="00934FF4">
      <w:pPr>
        <w:spacing w:after="0" w:line="240" w:lineRule="auto"/>
      </w:pPr>
      <w:r>
        <w:separator/>
      </w:r>
    </w:p>
  </w:footnote>
  <w:footnote w:type="continuationSeparator" w:id="0">
    <w:p w14:paraId="36965400" w14:textId="77777777" w:rsidR="00396671" w:rsidRDefault="00396671" w:rsidP="00934FF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1355A8"/>
    <w:multiLevelType w:val="hybridMultilevel"/>
    <w:tmpl w:val="04D6D216"/>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 w15:restartNumberingAfterBreak="0">
    <w:nsid w:val="17D502E9"/>
    <w:multiLevelType w:val="multilevel"/>
    <w:tmpl w:val="A24E1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7047B0A"/>
    <w:multiLevelType w:val="multilevel"/>
    <w:tmpl w:val="0CC2E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76E51BF"/>
    <w:multiLevelType w:val="hybridMultilevel"/>
    <w:tmpl w:val="71F069E2"/>
    <w:lvl w:ilvl="0" w:tplc="B0202BF2">
      <w:start w:val="3"/>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36F80665"/>
    <w:multiLevelType w:val="hybridMultilevel"/>
    <w:tmpl w:val="32622DF4"/>
    <w:lvl w:ilvl="0" w:tplc="FAE606B8">
      <w:start w:val="4"/>
      <w:numFmt w:val="bullet"/>
      <w:lvlText w:val=""/>
      <w:lvlJc w:val="left"/>
      <w:pPr>
        <w:ind w:left="720" w:hanging="360"/>
      </w:pPr>
      <w:rPr>
        <w:rFonts w:ascii="Symbol" w:eastAsiaTheme="minorEastAsia" w:hAnsi="Symbol" w:cstheme="majorHAnsi"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 w15:restartNumberingAfterBreak="0">
    <w:nsid w:val="5B5C296B"/>
    <w:multiLevelType w:val="multilevel"/>
    <w:tmpl w:val="3EA83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E304B56"/>
    <w:multiLevelType w:val="hybridMultilevel"/>
    <w:tmpl w:val="63D68830"/>
    <w:lvl w:ilvl="0" w:tplc="CCBE3980">
      <w:start w:val="1"/>
      <w:numFmt w:val="bullet"/>
      <w:lvlText w:val="-"/>
      <w:lvlJc w:val="left"/>
      <w:pPr>
        <w:ind w:left="927" w:hanging="360"/>
      </w:pPr>
      <w:rPr>
        <w:rFonts w:ascii="Times New Roman" w:eastAsiaTheme="minorEastAsia"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16cid:durableId="1953780271">
    <w:abstractNumId w:val="4"/>
  </w:num>
  <w:num w:numId="2" w16cid:durableId="1225751837">
    <w:abstractNumId w:val="0"/>
  </w:num>
  <w:num w:numId="3" w16cid:durableId="642463236">
    <w:abstractNumId w:val="6"/>
  </w:num>
  <w:num w:numId="4" w16cid:durableId="744837107">
    <w:abstractNumId w:val="5"/>
  </w:num>
  <w:num w:numId="5" w16cid:durableId="1909411840">
    <w:abstractNumId w:val="3"/>
  </w:num>
  <w:num w:numId="6" w16cid:durableId="904148054">
    <w:abstractNumId w:val="2"/>
  </w:num>
  <w:num w:numId="7" w16cid:durableId="286043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BCA"/>
    <w:rsid w:val="00023088"/>
    <w:rsid w:val="00043561"/>
    <w:rsid w:val="000E1076"/>
    <w:rsid w:val="00105676"/>
    <w:rsid w:val="00122EBA"/>
    <w:rsid w:val="00140C0B"/>
    <w:rsid w:val="001477D3"/>
    <w:rsid w:val="00150476"/>
    <w:rsid w:val="00164712"/>
    <w:rsid w:val="001871F1"/>
    <w:rsid w:val="001F4F98"/>
    <w:rsid w:val="00206ED6"/>
    <w:rsid w:val="002204C8"/>
    <w:rsid w:val="00253F8C"/>
    <w:rsid w:val="0027676A"/>
    <w:rsid w:val="0028292C"/>
    <w:rsid w:val="00282BCA"/>
    <w:rsid w:val="002A274D"/>
    <w:rsid w:val="002A5F0C"/>
    <w:rsid w:val="002D4678"/>
    <w:rsid w:val="002E4493"/>
    <w:rsid w:val="002F428A"/>
    <w:rsid w:val="00327169"/>
    <w:rsid w:val="003406DB"/>
    <w:rsid w:val="003926C1"/>
    <w:rsid w:val="00396671"/>
    <w:rsid w:val="003C61E5"/>
    <w:rsid w:val="003D799A"/>
    <w:rsid w:val="003E122B"/>
    <w:rsid w:val="00406484"/>
    <w:rsid w:val="00432319"/>
    <w:rsid w:val="004378CC"/>
    <w:rsid w:val="004C31AE"/>
    <w:rsid w:val="004C5A62"/>
    <w:rsid w:val="00511D27"/>
    <w:rsid w:val="005159CE"/>
    <w:rsid w:val="0058573F"/>
    <w:rsid w:val="00587E8C"/>
    <w:rsid w:val="005907A2"/>
    <w:rsid w:val="005909C5"/>
    <w:rsid w:val="005D2D89"/>
    <w:rsid w:val="005D4C3A"/>
    <w:rsid w:val="0061071D"/>
    <w:rsid w:val="00613A78"/>
    <w:rsid w:val="00641A68"/>
    <w:rsid w:val="00652E14"/>
    <w:rsid w:val="00653303"/>
    <w:rsid w:val="00655A37"/>
    <w:rsid w:val="00662154"/>
    <w:rsid w:val="00664CCB"/>
    <w:rsid w:val="006B792E"/>
    <w:rsid w:val="006D3B25"/>
    <w:rsid w:val="007125C7"/>
    <w:rsid w:val="00734529"/>
    <w:rsid w:val="0074178E"/>
    <w:rsid w:val="00755D8A"/>
    <w:rsid w:val="00760260"/>
    <w:rsid w:val="00771650"/>
    <w:rsid w:val="007E3E1E"/>
    <w:rsid w:val="008162E1"/>
    <w:rsid w:val="00833262"/>
    <w:rsid w:val="00846CAF"/>
    <w:rsid w:val="00891E13"/>
    <w:rsid w:val="008D6AE1"/>
    <w:rsid w:val="00934FF4"/>
    <w:rsid w:val="0093792C"/>
    <w:rsid w:val="00946E9C"/>
    <w:rsid w:val="009761A5"/>
    <w:rsid w:val="009766A9"/>
    <w:rsid w:val="009912D6"/>
    <w:rsid w:val="00993E41"/>
    <w:rsid w:val="009A0E24"/>
    <w:rsid w:val="009B003C"/>
    <w:rsid w:val="009C0247"/>
    <w:rsid w:val="009E5D15"/>
    <w:rsid w:val="00A077BF"/>
    <w:rsid w:val="00A114A0"/>
    <w:rsid w:val="00A5424D"/>
    <w:rsid w:val="00A55102"/>
    <w:rsid w:val="00A769C1"/>
    <w:rsid w:val="00A7716B"/>
    <w:rsid w:val="00A9481F"/>
    <w:rsid w:val="00AF050B"/>
    <w:rsid w:val="00B34EF4"/>
    <w:rsid w:val="00B47A41"/>
    <w:rsid w:val="00BB0E69"/>
    <w:rsid w:val="00BB537E"/>
    <w:rsid w:val="00BF3072"/>
    <w:rsid w:val="00C30823"/>
    <w:rsid w:val="00C7301F"/>
    <w:rsid w:val="00C7397E"/>
    <w:rsid w:val="00CC4DCC"/>
    <w:rsid w:val="00CD41CD"/>
    <w:rsid w:val="00D040CB"/>
    <w:rsid w:val="00D23544"/>
    <w:rsid w:val="00D27EDC"/>
    <w:rsid w:val="00D40B51"/>
    <w:rsid w:val="00DF372C"/>
    <w:rsid w:val="00E108D6"/>
    <w:rsid w:val="00E22E3D"/>
    <w:rsid w:val="00E30C9F"/>
    <w:rsid w:val="00E43673"/>
    <w:rsid w:val="00E43BE9"/>
    <w:rsid w:val="00EB7AB1"/>
    <w:rsid w:val="00EC52B3"/>
    <w:rsid w:val="00ED3330"/>
    <w:rsid w:val="00F0740C"/>
    <w:rsid w:val="00F61839"/>
    <w:rsid w:val="00F757A7"/>
    <w:rsid w:val="00F976B8"/>
    <w:rsid w:val="00FA4AA7"/>
  </w:rsids>
  <m:mathPr>
    <m:mathFont m:val="Cambria Math"/>
    <m:brkBin m:val="before"/>
    <m:brkBinSub m:val="--"/>
    <m:smallFrac m:val="0"/>
    <m:dispDef/>
    <m:lMargin m:val="0"/>
    <m:rMargin m:val="0"/>
    <m:defJc m:val="centerGroup"/>
    <m:wrapIndent m:val="1440"/>
    <m:intLim m:val="subSup"/>
    <m:naryLim m:val="undOvr"/>
  </m:mathPr>
  <w:themeFontLang w:val="vi-VN"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04BACD"/>
  <w15:chartTrackingRefBased/>
  <w15:docId w15:val="{2112C8F4-53FF-4926-95CF-3BD79CC020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heme="majorHAnsi"/>
        <w:bCs/>
        <w:sz w:val="26"/>
        <w:szCs w:val="26"/>
        <w:lang w:val="vi-VN" w:eastAsia="ko-K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82BCA"/>
    <w:pPr>
      <w:ind w:left="720"/>
      <w:contextualSpacing/>
    </w:pPr>
  </w:style>
  <w:style w:type="character" w:customStyle="1" w:styleId="fontstyle01">
    <w:name w:val="fontstyle01"/>
    <w:basedOn w:val="DefaultParagraphFont"/>
    <w:rsid w:val="00043561"/>
    <w:rPr>
      <w:rFonts w:ascii="TimesNewRoman" w:hAnsi="TimesNewRoman" w:hint="default"/>
      <w:b w:val="0"/>
      <w:bCs/>
      <w:i w:val="0"/>
      <w:iCs w:val="0"/>
      <w:color w:val="000000"/>
      <w:sz w:val="26"/>
      <w:szCs w:val="26"/>
    </w:rPr>
  </w:style>
  <w:style w:type="table" w:styleId="TableGrid">
    <w:name w:val="Table Grid"/>
    <w:basedOn w:val="TableNormal"/>
    <w:uiPriority w:val="39"/>
    <w:rsid w:val="00043561"/>
    <w:pPr>
      <w:spacing w:after="0" w:line="240" w:lineRule="auto"/>
    </w:pPr>
    <w:rPr>
      <w:rFonts w:asciiTheme="minorHAnsi" w:eastAsiaTheme="minorHAnsi" w:hAnsiTheme="minorHAnsi" w:cstheme="minorBidi"/>
      <w:bCs w:val="0"/>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34F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4FF4"/>
  </w:style>
  <w:style w:type="paragraph" w:styleId="Footer">
    <w:name w:val="footer"/>
    <w:basedOn w:val="Normal"/>
    <w:link w:val="FooterChar"/>
    <w:uiPriority w:val="99"/>
    <w:unhideWhenUsed/>
    <w:rsid w:val="00934F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4FF4"/>
  </w:style>
  <w:style w:type="paragraph" w:styleId="Bibliography">
    <w:name w:val="Bibliography"/>
    <w:basedOn w:val="Normal"/>
    <w:next w:val="Normal"/>
    <w:uiPriority w:val="37"/>
    <w:unhideWhenUsed/>
    <w:rsid w:val="001871F1"/>
    <w:pPr>
      <w:spacing w:after="0" w:line="480" w:lineRule="auto"/>
      <w:ind w:left="720" w:hanging="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1886</TotalTime>
  <Pages>10</Pages>
  <Words>17623</Words>
  <Characters>66615</Characters>
  <Application>Microsoft Office Word</Application>
  <DocSecurity>0</DocSecurity>
  <Lines>1233</Lines>
  <Paragraphs>412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10</dc:creator>
  <cp:keywords/>
  <dc:description/>
  <cp:lastModifiedBy>Nguyen Thanh Thuy KTD</cp:lastModifiedBy>
  <cp:revision>16</cp:revision>
  <dcterms:created xsi:type="dcterms:W3CDTF">2022-06-01T13:24:00Z</dcterms:created>
  <dcterms:modified xsi:type="dcterms:W3CDTF">2025-12-24T02:22:00Z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zotero-version="7.0.30"&gt;&lt;session id="O8ANhoHz"/&gt;&lt;style id="http://www.zotero.org/styles/apa" locale="en-US" hasBibliography="1" bibliographyStyleHasBeenSet="1"/&gt;&lt;prefs&gt;&lt;pref name="fieldType" value="Field"/&gt;&lt;pref name="automaticJourn</vt:lpwstr>
  </property>
  <property fmtid="{D5CDD505-2E9C-101B-9397-08002B2CF9AE}" pid="3" name="ZOTERO_PREF_2">
    <vt:lpwstr>alAbbreviations" value="true"/&gt;&lt;/prefs&gt;&lt;/data&gt;</vt:lpwstr>
  </property>
</Properties>
</file>