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3490F" w14:textId="6FE5DEA9" w:rsidR="00AE244E" w:rsidRDefault="00D76B82" w:rsidP="00981C48">
      <w:pPr>
        <w:pStyle w:val="Els-Title"/>
        <w:spacing w:line="240" w:lineRule="auto"/>
        <w:rPr>
          <w:color w:val="FFFFFF" w:themeColor="background1"/>
        </w:rPr>
      </w:pPr>
      <w:r w:rsidRPr="00981C48">
        <w:rPr>
          <w:sz w:val="30"/>
        </w:rPr>
        <w:t>Nghiên cứu kết cấu sập đổ và độ ổn định của đá v</w:t>
      </w:r>
      <w:r w:rsidR="00A755F2" w:rsidRPr="00981C48">
        <w:rPr>
          <w:sz w:val="30"/>
        </w:rPr>
        <w:t>ách mềm yếu trong</w:t>
      </w:r>
      <w:r w:rsidR="00981C48" w:rsidRPr="00981C48">
        <w:rPr>
          <w:sz w:val="30"/>
        </w:rPr>
        <w:t xml:space="preserve"> </w:t>
      </w:r>
      <w:r w:rsidR="00A755F2" w:rsidRPr="00981C48">
        <w:rPr>
          <w:sz w:val="30"/>
        </w:rPr>
        <w:t>khai thác</w:t>
      </w:r>
      <w:r w:rsidRPr="00981C48">
        <w:rPr>
          <w:sz w:val="30"/>
        </w:rPr>
        <w:t xml:space="preserve"> lò chợ </w:t>
      </w:r>
      <w:r w:rsidR="00A755F2" w:rsidRPr="00981C48">
        <w:rPr>
          <w:sz w:val="30"/>
        </w:rPr>
        <w:t xml:space="preserve">vỉa 14 mỏ than Dương </w:t>
      </w:r>
      <w:r w:rsidR="00981C48">
        <w:rPr>
          <w:sz w:val="30"/>
        </w:rPr>
        <w:t>Huy</w:t>
      </w:r>
    </w:p>
    <w:p w14:paraId="505F9745" w14:textId="173218CD" w:rsidR="00061964" w:rsidRPr="00981C48" w:rsidRDefault="00061964" w:rsidP="00061964">
      <w:pPr>
        <w:jc w:val="center"/>
        <w:rPr>
          <w:sz w:val="22"/>
          <w:szCs w:val="22"/>
          <w:vertAlign w:val="superscript"/>
          <w:lang w:val="en-US"/>
        </w:rPr>
      </w:pPr>
      <w:r>
        <w:rPr>
          <w:lang w:val="en-US"/>
        </w:rPr>
        <w:t>Bùi Mạnh Tùng</w:t>
      </w:r>
      <w:r w:rsidR="00981C48">
        <w:rPr>
          <w:sz w:val="22"/>
          <w:szCs w:val="22"/>
          <w:vertAlign w:val="superscript"/>
          <w:lang w:val="en-US"/>
        </w:rPr>
        <w:t>1*</w:t>
      </w:r>
    </w:p>
    <w:p w14:paraId="7BC6A16F" w14:textId="4ADAD260" w:rsidR="008E2512" w:rsidRPr="00A96989" w:rsidRDefault="00E476A6" w:rsidP="00E77762">
      <w:pPr>
        <w:jc w:val="center"/>
        <w:rPr>
          <w:i/>
          <w:lang w:val="vi-VN"/>
        </w:rPr>
      </w:pPr>
      <w:r w:rsidRPr="00E61170">
        <w:rPr>
          <w:i/>
          <w:vertAlign w:val="superscript"/>
          <w:lang w:val="en-US"/>
        </w:rPr>
        <w:t>1</w:t>
      </w:r>
      <w:r w:rsidR="00E549E5">
        <w:rPr>
          <w:i/>
          <w:vertAlign w:val="superscript"/>
          <w:lang w:val="en-US"/>
        </w:rPr>
        <w:t>*</w:t>
      </w:r>
      <w:r w:rsidR="00823EF4" w:rsidRPr="00E476A6">
        <w:rPr>
          <w:i/>
          <w:lang w:val="vi-VN"/>
        </w:rPr>
        <w:t>Trường</w:t>
      </w:r>
      <w:r w:rsidR="00823EF4" w:rsidRPr="00A96989">
        <w:rPr>
          <w:i/>
          <w:lang w:val="vi-VN"/>
        </w:rPr>
        <w:t xml:space="preserve"> Đại học Mỏ - Địa chất</w:t>
      </w:r>
    </w:p>
    <w:p w14:paraId="0E2C0920" w14:textId="77777777" w:rsidR="008B5898" w:rsidRPr="00A96989" w:rsidRDefault="006542EC" w:rsidP="00D03EBA">
      <w:pPr>
        <w:pStyle w:val="BodyTextIndent"/>
        <w:pBdr>
          <w:top w:val="single" w:sz="4" w:space="1" w:color="auto"/>
          <w:bottom w:val="single" w:sz="4" w:space="1" w:color="auto"/>
        </w:pBdr>
        <w:spacing w:before="120" w:after="120"/>
        <w:ind w:firstLine="0"/>
        <w:rPr>
          <w:szCs w:val="18"/>
          <w:lang w:val="vi-VN"/>
        </w:rPr>
      </w:pPr>
      <w:r w:rsidRPr="00A96989">
        <w:rPr>
          <w:b/>
          <w:sz w:val="18"/>
          <w:szCs w:val="18"/>
          <w:lang w:val="vi-VN"/>
        </w:rPr>
        <w:t>TÓM TẮT</w:t>
      </w:r>
      <w:r w:rsidR="003A20B5" w:rsidRPr="00A96989">
        <w:rPr>
          <w:szCs w:val="18"/>
          <w:lang w:val="vi-VN"/>
        </w:rPr>
        <w:t xml:space="preserve">: </w:t>
      </w:r>
    </w:p>
    <w:p w14:paraId="6E0B01FE" w14:textId="68A86C7F" w:rsidR="000D022E" w:rsidRDefault="008143C2" w:rsidP="00593E3B">
      <w:pPr>
        <w:pStyle w:val="BodyTextIndent"/>
        <w:pBdr>
          <w:top w:val="single" w:sz="4" w:space="1" w:color="auto"/>
          <w:bottom w:val="single" w:sz="4" w:space="1" w:color="auto"/>
        </w:pBdr>
        <w:spacing w:before="120" w:after="120"/>
        <w:ind w:firstLine="567"/>
        <w:rPr>
          <w:lang w:val="vi-VN"/>
        </w:rPr>
      </w:pPr>
      <w:r w:rsidRPr="008143C2">
        <w:rPr>
          <w:lang w:val="vi-VN"/>
        </w:rPr>
        <w:t>Để đảm bảo an toàn khai thác than lò chợ thì việc xác định áp lực và điều khiển áp lực là một khâu công tác quan trọng. Nguyên nhân gây ra áp lực chủ yếu là do sự tách đứt và dịch chuyển của đá vách cơ bản. Kết cấu và mức độ biến dạng của các khối dầm đá sau đứt gãy quyết định giá trị áp lực và độ ổn định của lò chợ. Đặc biệt khi đá vách cơ bản mềm yếu, áp lực lò chợ biểu hiện mãnh liệt, điều khiển áp lực trong lò chợ khó khăn hơn. Bài báo</w:t>
      </w:r>
      <w:r w:rsidR="007C3DA9" w:rsidRPr="00593E3B">
        <w:rPr>
          <w:lang w:val="vi-VN"/>
        </w:rPr>
        <w:t xml:space="preserve"> căn cứ vào điều kiện địa chất thực tế</w:t>
      </w:r>
      <w:r w:rsidR="00D2474B" w:rsidRPr="00593E3B">
        <w:rPr>
          <w:lang w:val="vi-VN"/>
        </w:rPr>
        <w:t xml:space="preserve"> lò chợ</w:t>
      </w:r>
      <w:r w:rsidR="007C3DA9" w:rsidRPr="00593E3B">
        <w:rPr>
          <w:lang w:val="vi-VN"/>
        </w:rPr>
        <w:t xml:space="preserve"> vỉa 14 của mỏ than Dương Huy,</w:t>
      </w:r>
      <w:r w:rsidRPr="008143C2">
        <w:rPr>
          <w:lang w:val="vi-VN"/>
        </w:rPr>
        <w:t xml:space="preserve"> sử dụng phương pháp phân tích lý thuyết và mô hình mô phỏng bằng phần mềm RFPA-2000, phân tích kết cấu, trạng thái và độ ổn định của khối đá vách cơ bản thuộc loại mềm yếu. Kết quả phân tích cho thấy, đá vách cơ bản của lò chợ sập đổ với bước sập đổ ngắn, hình thành dạng khối dầm ngắn</w:t>
      </w:r>
      <w:r w:rsidR="00836FD4" w:rsidRPr="00593E3B">
        <w:rPr>
          <w:lang w:val="vi-VN"/>
        </w:rPr>
        <w:t>, bước sập đổ ban đầu của đá vách cơ bản là 20m</w:t>
      </w:r>
      <w:r w:rsidRPr="008143C2">
        <w:rPr>
          <w:lang w:val="vi-VN"/>
        </w:rPr>
        <w:t xml:space="preserve">; dịch động trượt và quay của tấm dầm là nguyên nhân chính gây lên áp lực thường kỳ của lò chợ, từ đó đề xuất sử dụng giả thuyết “Tấm dầm ngắn” để áp dụng vào </w:t>
      </w:r>
      <w:bookmarkStart w:id="0" w:name="_Hlk112753362"/>
      <w:r w:rsidR="00593E3B">
        <w:rPr>
          <w:lang w:val="vi-VN"/>
        </w:rPr>
        <w:t xml:space="preserve">xác </w:t>
      </w:r>
      <w:r w:rsidR="00593E3B" w:rsidRPr="00593E3B">
        <w:rPr>
          <w:lang w:val="vi-VN"/>
        </w:rPr>
        <w:t xml:space="preserve">định </w:t>
      </w:r>
      <w:r w:rsidR="00593E3B">
        <w:rPr>
          <w:lang w:val="vi-VN"/>
        </w:rPr>
        <w:t>kết cấu và độ ổn định</w:t>
      </w:r>
      <w:r w:rsidR="00593E3B" w:rsidRPr="00593E3B">
        <w:rPr>
          <w:lang w:val="vi-VN"/>
        </w:rPr>
        <w:t xml:space="preserve"> của đá vách</w:t>
      </w:r>
      <w:r w:rsidRPr="008143C2">
        <w:rPr>
          <w:lang w:val="vi-VN"/>
        </w:rPr>
        <w:t xml:space="preserve"> trong </w:t>
      </w:r>
      <w:r w:rsidR="00593E3B">
        <w:rPr>
          <w:lang w:val="vi-VN"/>
        </w:rPr>
        <w:t>khai thác</w:t>
      </w:r>
      <w:r w:rsidR="00593E3B" w:rsidRPr="00593E3B">
        <w:rPr>
          <w:lang w:val="vi-VN"/>
        </w:rPr>
        <w:t xml:space="preserve"> lò chợ tại</w:t>
      </w:r>
      <w:r w:rsidRPr="008143C2">
        <w:rPr>
          <w:lang w:val="vi-VN"/>
        </w:rPr>
        <w:t xml:space="preserve"> </w:t>
      </w:r>
      <w:r w:rsidR="00715EA2" w:rsidRPr="00593E3B">
        <w:rPr>
          <w:lang w:val="vi-VN"/>
        </w:rPr>
        <w:t>cho mỏ than Dương Huy</w:t>
      </w:r>
      <w:r w:rsidRPr="008143C2">
        <w:rPr>
          <w:lang w:val="vi-VN"/>
        </w:rPr>
        <w:t>.</w:t>
      </w:r>
      <w:r w:rsidR="008568F8" w:rsidRPr="008568F8">
        <w:rPr>
          <w:lang w:val="vi-VN"/>
        </w:rPr>
        <w:t xml:space="preserve"> </w:t>
      </w:r>
    </w:p>
    <w:bookmarkEnd w:id="0"/>
    <w:p w14:paraId="663B4B8F" w14:textId="69869A84" w:rsidR="00DA035C" w:rsidRPr="00E402CE" w:rsidRDefault="003A20B5" w:rsidP="00D47BAF">
      <w:pPr>
        <w:pStyle w:val="BodyTextIndent"/>
        <w:pBdr>
          <w:top w:val="single" w:sz="4" w:space="1" w:color="auto"/>
          <w:bottom w:val="single" w:sz="4" w:space="1" w:color="auto"/>
        </w:pBdr>
        <w:spacing w:before="120" w:after="120"/>
        <w:ind w:firstLine="0"/>
        <w:rPr>
          <w:rStyle w:val="A7"/>
          <w:rFonts w:cs="Times New Roman"/>
          <w:color w:val="auto"/>
          <w:sz w:val="20"/>
          <w:szCs w:val="20"/>
          <w:lang w:val="vi-VN"/>
        </w:rPr>
      </w:pPr>
      <w:r w:rsidRPr="00A96989">
        <w:rPr>
          <w:i/>
          <w:lang w:val="vi-VN"/>
        </w:rPr>
        <w:t>Từ khóa</w:t>
      </w:r>
      <w:r w:rsidRPr="00A96989">
        <w:rPr>
          <w:lang w:val="vi-VN"/>
        </w:rPr>
        <w:t xml:space="preserve">: </w:t>
      </w:r>
      <w:r w:rsidR="00E402CE" w:rsidRPr="00E402CE">
        <w:rPr>
          <w:rFonts w:eastAsia="SimSun"/>
          <w:kern w:val="0"/>
          <w:lang w:val="vi-VN"/>
        </w:rPr>
        <w:t>áp lực</w:t>
      </w:r>
      <w:r w:rsidR="00A34340" w:rsidRPr="00A96989">
        <w:rPr>
          <w:rFonts w:eastAsia="SimSun"/>
          <w:kern w:val="0"/>
          <w:lang w:val="vi-VN"/>
        </w:rPr>
        <w:t xml:space="preserve">; </w:t>
      </w:r>
      <w:r w:rsidR="00E402CE" w:rsidRPr="00E402CE">
        <w:rPr>
          <w:rFonts w:eastAsia="SimSun"/>
          <w:kern w:val="0"/>
          <w:lang w:val="vi-VN"/>
        </w:rPr>
        <w:t>lò chợ</w:t>
      </w:r>
      <w:r w:rsidR="00A34340" w:rsidRPr="00A96989">
        <w:rPr>
          <w:rFonts w:eastAsia="SimSun"/>
          <w:kern w:val="0"/>
          <w:lang w:val="vi-VN"/>
        </w:rPr>
        <w:t xml:space="preserve">; </w:t>
      </w:r>
      <w:r w:rsidR="00E402CE" w:rsidRPr="00E402CE">
        <w:rPr>
          <w:rFonts w:eastAsia="SimSun"/>
          <w:kern w:val="0"/>
          <w:lang w:val="vi-VN"/>
        </w:rPr>
        <w:t>tấm dầm ngắn; độ ổn định</w:t>
      </w:r>
    </w:p>
    <w:p w14:paraId="0BCEA49D" w14:textId="77777777" w:rsidR="00642EB3" w:rsidRPr="00A96989" w:rsidRDefault="00AF4331" w:rsidP="00AF4331">
      <w:pPr>
        <w:pStyle w:val="BodyTextIndent"/>
        <w:suppressAutoHyphens w:val="0"/>
        <w:spacing w:before="120" w:after="120"/>
        <w:ind w:firstLine="0"/>
        <w:rPr>
          <w:b/>
          <w:spacing w:val="-2"/>
          <w:lang w:val="es-PR"/>
        </w:rPr>
      </w:pPr>
      <w:r w:rsidRPr="00A96989">
        <w:rPr>
          <w:b/>
          <w:spacing w:val="-2"/>
          <w:lang w:val="vi-VN"/>
        </w:rPr>
        <w:t xml:space="preserve">1. </w:t>
      </w:r>
      <w:r w:rsidR="00805A7B" w:rsidRPr="00A96989">
        <w:rPr>
          <w:b/>
          <w:spacing w:val="-2"/>
          <w:lang w:val="es-PR"/>
        </w:rPr>
        <w:t>Đặ</w:t>
      </w:r>
      <w:r w:rsidR="00642EB3" w:rsidRPr="00A96989">
        <w:rPr>
          <w:b/>
          <w:spacing w:val="-2"/>
          <w:lang w:val="es-PR"/>
        </w:rPr>
        <w:t>t vấn đề</w:t>
      </w:r>
    </w:p>
    <w:p w14:paraId="2573C72D" w14:textId="57EBFD24" w:rsidR="00AB3423" w:rsidRPr="00534A6C" w:rsidRDefault="00F0225D" w:rsidP="00534A6C">
      <w:pPr>
        <w:ind w:firstLine="576"/>
        <w:jc w:val="both"/>
        <w:rPr>
          <w:lang w:val="vi-VN"/>
        </w:rPr>
      </w:pPr>
      <w:r w:rsidRPr="00593E3B">
        <w:rPr>
          <w:lang w:val="vi-VN"/>
        </w:rPr>
        <w:t>X</w:t>
      </w:r>
      <w:r w:rsidR="008143C2" w:rsidRPr="008143C2">
        <w:rPr>
          <w:lang w:val="vi-VN"/>
        </w:rPr>
        <w:t>ác định kết cấu sập đổ và tính toán áp lực trong lò chợ ở nước ta hiện nay vẫn sử dụng theo giả thuyết Dầm công sơn là chủ yếu</w:t>
      </w:r>
      <w:r w:rsidR="003C775D" w:rsidRPr="00593E3B">
        <w:rPr>
          <w:lang w:val="vi-VN"/>
        </w:rPr>
        <w:t xml:space="preserve"> (Đỗ Mạnh Phong, Vũ Đình Tiến, 2008)</w:t>
      </w:r>
      <w:r w:rsidR="008143C2" w:rsidRPr="008143C2">
        <w:rPr>
          <w:lang w:val="vi-VN"/>
        </w:rPr>
        <w:t>. Tuy nhiên, theo giả thuyết này thì kết cấu của đá vách cơ bản chỉ phân tích đến tải trọng và mức độ uốn võng của tấm dầm công sơn nằm ở phía trên lò chợ, mà chưa xét đến ảnh hưởng của các khối dầm đá liền kề phía sau. Theo các kết quả phân tích cho thấy, độ trượt (Sliding) và quay (Rotation) của khối đá sập đổ liền kề ảnh hưởng rất lớn đến độ ổn định của áp lực lò chợ</w:t>
      </w:r>
      <w:r w:rsidR="003C775D" w:rsidRPr="00593E3B">
        <w:rPr>
          <w:lang w:val="vi-VN"/>
        </w:rPr>
        <w:t xml:space="preserve"> (</w:t>
      </w:r>
      <w:r w:rsidR="003C775D" w:rsidRPr="00593E3B">
        <w:rPr>
          <w:rFonts w:hint="eastAsia"/>
          <w:iCs/>
          <w:lang w:val="vi-VN"/>
        </w:rPr>
        <w:t>Huang Qingxiang,</w:t>
      </w:r>
      <w:r w:rsidR="003C775D" w:rsidRPr="00593E3B">
        <w:rPr>
          <w:iCs/>
          <w:lang w:val="vi-VN"/>
        </w:rPr>
        <w:t xml:space="preserve"> nnk, 2016)</w:t>
      </w:r>
      <w:r w:rsidR="008143C2" w:rsidRPr="008143C2">
        <w:rPr>
          <w:lang w:val="vi-VN"/>
        </w:rPr>
        <w:t xml:space="preserve">. </w:t>
      </w:r>
      <w:r w:rsidR="00D747AE" w:rsidRPr="00D747AE">
        <w:rPr>
          <w:lang w:val="vi-VN"/>
        </w:rPr>
        <w:t xml:space="preserve">Đặc điểm điều kiện địa chất của mỏ </w:t>
      </w:r>
      <w:r w:rsidR="00D747AE" w:rsidRPr="00593E3B">
        <w:rPr>
          <w:lang w:val="vi-VN"/>
        </w:rPr>
        <w:t>Dương Huy</w:t>
      </w:r>
      <w:r w:rsidR="00D747AE" w:rsidRPr="00D747AE">
        <w:rPr>
          <w:lang w:val="vi-VN"/>
        </w:rPr>
        <w:t xml:space="preserve"> tương đối phức tạp, đất đá mềm yếu và thường sập ở các bước phá hỏa tương đối ngắn.</w:t>
      </w:r>
      <w:r w:rsidR="00F21AF1" w:rsidRPr="00593E3B">
        <w:rPr>
          <w:lang w:val="vi-VN"/>
        </w:rPr>
        <w:t xml:space="preserve"> Từ thực tế khai thác lò chợ vỉa 14 cho thấy</w:t>
      </w:r>
      <w:r w:rsidR="00D747AE" w:rsidRPr="00D747AE">
        <w:rPr>
          <w:lang w:val="vi-VN"/>
        </w:rPr>
        <w:t xml:space="preserve"> bước phá hỏa thường kỳ của vách trực tiếp dao động từ 2-8m, vách cơ bản dao động từ 8-20m</w:t>
      </w:r>
      <w:r w:rsidR="007343F8" w:rsidRPr="00593E3B">
        <w:rPr>
          <w:lang w:val="vi-VN"/>
        </w:rPr>
        <w:t>,</w:t>
      </w:r>
      <w:r w:rsidR="007343F8" w:rsidRPr="007343F8">
        <w:rPr>
          <w:lang w:val="vi-VN"/>
        </w:rPr>
        <w:t xml:space="preserve"> áp lực lò chợ biểu hiện mãnh liệt,</w:t>
      </w:r>
      <w:r w:rsidR="007343F8" w:rsidRPr="00593E3B">
        <w:rPr>
          <w:lang w:val="vi-VN"/>
        </w:rPr>
        <w:t xml:space="preserve"> công tác</w:t>
      </w:r>
      <w:r w:rsidR="007343F8" w:rsidRPr="007343F8">
        <w:rPr>
          <w:lang w:val="vi-VN"/>
        </w:rPr>
        <w:t xml:space="preserve"> điều khiển áp lực trong lò chợ</w:t>
      </w:r>
      <w:r w:rsidR="00534A6C" w:rsidRPr="00593E3B">
        <w:rPr>
          <w:lang w:val="vi-VN"/>
        </w:rPr>
        <w:t xml:space="preserve"> gặp nhiều</w:t>
      </w:r>
      <w:r w:rsidR="007343F8" w:rsidRPr="007343F8">
        <w:rPr>
          <w:lang w:val="vi-VN"/>
        </w:rPr>
        <w:t xml:space="preserve"> khó khăn</w:t>
      </w:r>
      <w:r w:rsidR="00F21AF1" w:rsidRPr="00593E3B">
        <w:rPr>
          <w:lang w:val="vi-VN"/>
        </w:rPr>
        <w:t>.</w:t>
      </w:r>
      <w:r w:rsidR="00F21AF1" w:rsidRPr="00F21AF1">
        <w:rPr>
          <w:lang w:val="vi-VN"/>
        </w:rPr>
        <w:t xml:space="preserve"> </w:t>
      </w:r>
      <w:r w:rsidR="00F21AF1" w:rsidRPr="008143C2">
        <w:rPr>
          <w:lang w:val="vi-VN"/>
        </w:rPr>
        <w:t>Do vậy, cần có những nghiên cứu đánh giá tỷ mỷ hơn về kết cấu sập đổ và độ ổn định của đá vách khi khai thác lò chợ, đặc biệt trong điều kiện đá vách mềm yếu. Bài báo sử dụng phương pháp phân tích lý thuyết kết hợp mô phỏng bằng phần mềm RFPA-2000</w:t>
      </w:r>
      <w:r w:rsidR="00F21AF1" w:rsidRPr="00593E3B">
        <w:rPr>
          <w:lang w:val="vi-VN"/>
        </w:rPr>
        <w:t xml:space="preserve"> (</w:t>
      </w:r>
      <w:r w:rsidR="00F21AF1" w:rsidRPr="00F0225D">
        <w:rPr>
          <w:iCs/>
          <w:lang w:val="vi-VN"/>
        </w:rPr>
        <w:t>Itasa Consulting Group. Ins.RFPA’200 Version 3.0. 1996</w:t>
      </w:r>
      <w:r w:rsidR="00F21AF1" w:rsidRPr="00593E3B">
        <w:rPr>
          <w:iCs/>
          <w:lang w:val="vi-VN"/>
        </w:rPr>
        <w:t>)</w:t>
      </w:r>
      <w:r w:rsidR="00F21AF1" w:rsidRPr="008143C2">
        <w:rPr>
          <w:lang w:val="vi-VN"/>
        </w:rPr>
        <w:t>, phân tích kết cấu, trạng thái và độ ổn định của khối đá vách thuộc loại mềm yếu</w:t>
      </w:r>
      <w:r w:rsidR="00534A6C" w:rsidRPr="00593E3B">
        <w:rPr>
          <w:lang w:val="vi-VN"/>
        </w:rPr>
        <w:t xml:space="preserve">, từ đó </w:t>
      </w:r>
      <w:r w:rsidR="00534A6C" w:rsidRPr="00534A6C">
        <w:rPr>
          <w:lang w:val="vi-VN"/>
        </w:rPr>
        <w:t>xác định</w:t>
      </w:r>
      <w:r w:rsidR="00534A6C" w:rsidRPr="00593E3B">
        <w:rPr>
          <w:lang w:val="vi-VN"/>
        </w:rPr>
        <w:t xml:space="preserve"> nguyên nhân và quy luật tạo lên</w:t>
      </w:r>
      <w:r w:rsidR="00534A6C" w:rsidRPr="00534A6C">
        <w:rPr>
          <w:lang w:val="vi-VN"/>
        </w:rPr>
        <w:t xml:space="preserve"> áp lực trong điều kiện đá vách mềm yếu </w:t>
      </w:r>
      <w:r w:rsidR="00534A6C" w:rsidRPr="00593E3B">
        <w:rPr>
          <w:lang w:val="vi-VN"/>
        </w:rPr>
        <w:t>cho mỏ than Dương Huy</w:t>
      </w:r>
      <w:r w:rsidR="00534A6C" w:rsidRPr="00534A6C">
        <w:rPr>
          <w:lang w:val="vi-VN"/>
        </w:rPr>
        <w:t xml:space="preserve">. </w:t>
      </w:r>
    </w:p>
    <w:p w14:paraId="2FB00B45" w14:textId="6ABB11BC" w:rsidR="00611B38" w:rsidRDefault="008143C2" w:rsidP="00611B38">
      <w:pPr>
        <w:spacing w:before="120" w:after="120"/>
        <w:jc w:val="both"/>
        <w:rPr>
          <w:b/>
          <w:bCs/>
          <w:i/>
          <w:iCs/>
          <w:spacing w:val="-2"/>
          <w:lang w:val="vi-VN"/>
        </w:rPr>
      </w:pPr>
      <w:r w:rsidRPr="008143C2">
        <w:rPr>
          <w:b/>
          <w:bCs/>
          <w:spacing w:val="-2"/>
          <w:lang w:val="es-ES"/>
        </w:rPr>
        <w:t>2. Phân tích kết cấu sập đổ của đá vách cơ bản</w:t>
      </w:r>
      <w:r w:rsidR="0019545E" w:rsidRPr="00E5365E">
        <w:rPr>
          <w:i/>
          <w:iCs/>
          <w:spacing w:val="-2"/>
          <w:lang w:val="vi-VN"/>
        </w:rPr>
        <w:t xml:space="preserve"> </w:t>
      </w:r>
    </w:p>
    <w:p w14:paraId="5BA5B287" w14:textId="70B33827" w:rsidR="008143C2" w:rsidRDefault="008143C2" w:rsidP="00EB1FDE">
      <w:pPr>
        <w:ind w:firstLine="567"/>
        <w:jc w:val="both"/>
        <w:rPr>
          <w:bCs/>
          <w:iCs/>
          <w:spacing w:val="-2"/>
          <w:lang w:val="sv-SE"/>
        </w:rPr>
      </w:pPr>
      <w:r w:rsidRPr="008143C2">
        <w:rPr>
          <w:bCs/>
          <w:iCs/>
          <w:spacing w:val="-2"/>
          <w:lang w:val="sv-SE"/>
        </w:rPr>
        <w:t xml:space="preserve">Để nghiên cứu quá trình phá hủy và sập đổ của đá vách </w:t>
      </w:r>
      <w:r w:rsidR="008D6165">
        <w:rPr>
          <w:bCs/>
          <w:iCs/>
          <w:spacing w:val="-2"/>
          <w:lang w:val="sv-SE"/>
        </w:rPr>
        <w:t>trong khai thác than lò chợ</w:t>
      </w:r>
      <w:r w:rsidRPr="008143C2">
        <w:rPr>
          <w:bCs/>
          <w:iCs/>
          <w:spacing w:val="-2"/>
          <w:lang w:val="sv-SE"/>
        </w:rPr>
        <w:t xml:space="preserve">, bài báo sử dụng phần mềm RFPA’2000 (Realistic Failure Process Analysis) để mô phỏng quá trình khai thác vỉa 14 mỏ than Dương Huy. Thông qua phần mềm này, cho phép mô phỏng toàn bộ quá trình chịu lực, biến dạng và phá hủy của vật liệu dựa trên phân tích ứng suất cho phân tử hữu hạn không đồng nhất. </w:t>
      </w:r>
    </w:p>
    <w:p w14:paraId="267E1B18" w14:textId="0DE2759C" w:rsidR="00836FD4" w:rsidRDefault="00836FD4" w:rsidP="00836FD4">
      <w:pPr>
        <w:spacing w:before="120" w:after="120"/>
        <w:jc w:val="both"/>
        <w:rPr>
          <w:bCs/>
          <w:iCs/>
          <w:spacing w:val="-2"/>
          <w:lang w:val="sv-SE"/>
        </w:rPr>
      </w:pPr>
      <w:r w:rsidRPr="00836FD4">
        <w:rPr>
          <w:b/>
          <w:bCs/>
          <w:i/>
          <w:iCs/>
          <w:spacing w:val="-2"/>
          <w:lang w:val="es-ES"/>
        </w:rPr>
        <w:t>2.1 Đặc điểm điều kiện địa chất lò chợ vỉa 14</w:t>
      </w:r>
      <w:r>
        <w:rPr>
          <w:b/>
          <w:bCs/>
          <w:i/>
          <w:iCs/>
          <w:spacing w:val="-2"/>
          <w:lang w:val="es-ES"/>
        </w:rPr>
        <w:t xml:space="preserve"> mỏ than Dương Huy</w:t>
      </w:r>
    </w:p>
    <w:p w14:paraId="268D0380" w14:textId="3772D3D3" w:rsidR="004522D7" w:rsidRPr="00593E3B" w:rsidRDefault="004522D7" w:rsidP="000C6C37">
      <w:pPr>
        <w:adjustRightInd w:val="0"/>
        <w:snapToGrid w:val="0"/>
        <w:ind w:firstLine="567"/>
        <w:jc w:val="both"/>
        <w:rPr>
          <w:bCs/>
          <w:iCs/>
          <w:spacing w:val="-2"/>
          <w:lang w:val="vi-VN"/>
        </w:rPr>
      </w:pPr>
      <w:r w:rsidRPr="004522D7">
        <w:rPr>
          <w:bCs/>
          <w:iCs/>
          <w:spacing w:val="-2"/>
          <w:lang w:val="vi-VN"/>
        </w:rPr>
        <w:t xml:space="preserve">Vỉa than 14 Công ty than Dương Huy có chiều dầy vỉa từ 0,49 </w:t>
      </w:r>
      <w:r w:rsidRPr="004522D7">
        <w:rPr>
          <w:bCs/>
          <w:iCs/>
          <w:spacing w:val="-2"/>
          <w:lang w:val="en-US"/>
        </w:rPr>
        <w:sym w:font="Symbol" w:char="F0B8"/>
      </w:r>
      <w:r w:rsidRPr="004522D7">
        <w:rPr>
          <w:bCs/>
          <w:iCs/>
          <w:spacing w:val="-2"/>
          <w:lang w:val="vi-VN"/>
        </w:rPr>
        <w:t xml:space="preserve"> 17,82 m, trung bình </w:t>
      </w:r>
      <w:r w:rsidR="00806885">
        <w:rPr>
          <w:bCs/>
          <w:iCs/>
          <w:spacing w:val="-2"/>
          <w:lang w:val="sv-SE"/>
        </w:rPr>
        <w:t>5,79</w:t>
      </w:r>
      <w:r w:rsidRPr="004522D7">
        <w:rPr>
          <w:bCs/>
          <w:iCs/>
          <w:spacing w:val="-2"/>
          <w:lang w:val="vi-VN"/>
        </w:rPr>
        <w:t xml:space="preserve"> m, theo hướng dốc, theo đường phương từ Đông sang Tây chiều dầy vỉa giảm dần. Cấu tạo vỉa tương đối đơn giản, có 0 </w:t>
      </w:r>
      <w:r w:rsidRPr="004522D7">
        <w:rPr>
          <w:bCs/>
          <w:iCs/>
          <w:spacing w:val="-2"/>
          <w:lang w:val="en-US"/>
        </w:rPr>
        <w:sym w:font="Symbol" w:char="F0B8"/>
      </w:r>
      <w:r w:rsidRPr="004522D7">
        <w:rPr>
          <w:bCs/>
          <w:iCs/>
          <w:spacing w:val="-2"/>
          <w:lang w:val="vi-VN"/>
        </w:rPr>
        <w:t xml:space="preserve"> 6 lớp đá kẹp, chiều dầy đá kẹp từ 0 </w:t>
      </w:r>
      <w:r w:rsidRPr="004522D7">
        <w:rPr>
          <w:bCs/>
          <w:iCs/>
          <w:spacing w:val="-2"/>
          <w:lang w:val="en-US"/>
        </w:rPr>
        <w:sym w:font="Symbol" w:char="F0B8"/>
      </w:r>
      <w:r w:rsidRPr="004522D7">
        <w:rPr>
          <w:bCs/>
          <w:iCs/>
          <w:spacing w:val="-2"/>
          <w:lang w:val="vi-VN"/>
        </w:rPr>
        <w:t xml:space="preserve"> 2,75 m, trung bình dày 0,47 m. Đá vây quanh gồm bột kết, sét kết, đôi khi cát kết, phần vách vỉa 14 thường gặp các lớp cát kết, sạn kết có chiều dầy lớn. </w:t>
      </w:r>
    </w:p>
    <w:p w14:paraId="7A1D5443" w14:textId="77777777" w:rsidR="000C6C37" w:rsidRDefault="000C6C37" w:rsidP="000C6C37">
      <w:pPr>
        <w:adjustRightInd w:val="0"/>
        <w:snapToGrid w:val="0"/>
        <w:ind w:firstLine="567"/>
        <w:jc w:val="both"/>
        <w:rPr>
          <w:bCs/>
          <w:iCs/>
          <w:spacing w:val="-2"/>
          <w:lang w:val="sv-SE"/>
        </w:rPr>
      </w:pPr>
      <w:r w:rsidRPr="000C6C37">
        <w:rPr>
          <w:bCs/>
          <w:iCs/>
          <w:spacing w:val="-2"/>
          <w:lang w:val="fr-FR"/>
        </w:rPr>
        <w:t>Nham thạch trong địa tầng chứa than tuổi T</w:t>
      </w:r>
      <w:r w:rsidRPr="000C6C37">
        <w:rPr>
          <w:bCs/>
          <w:iCs/>
          <w:spacing w:val="-2"/>
          <w:vertAlign w:val="subscript"/>
          <w:lang w:val="fr-FR"/>
        </w:rPr>
        <w:t>3</w:t>
      </w:r>
      <w:r w:rsidRPr="000C6C37">
        <w:rPr>
          <w:bCs/>
          <w:iCs/>
          <w:spacing w:val="-2"/>
          <w:lang w:val="fr-FR"/>
        </w:rPr>
        <w:t>(n-r)hg</w:t>
      </w:r>
      <w:r w:rsidRPr="000C6C37">
        <w:rPr>
          <w:bCs/>
          <w:iCs/>
          <w:spacing w:val="-2"/>
          <w:vertAlign w:val="subscript"/>
          <w:lang w:val="fr-FR"/>
        </w:rPr>
        <w:t>2</w:t>
      </w:r>
      <w:r w:rsidRPr="000C6C37">
        <w:rPr>
          <w:bCs/>
          <w:iCs/>
          <w:spacing w:val="-2"/>
          <w:lang w:val="fr-FR"/>
        </w:rPr>
        <w:t xml:space="preserve"> bao gồm: sạn kết, cát kết, bột kết, sét kết, sét than. Sự phân bố các lớp nham thạch khác nhau cả về diện tích cũng như chiều sâu, đặc biệt các lớp này lại nằm xen kẽ nhau trong toàn bộ địa tầng chứa than. Tính chất cơ lý của từng loại đá biến đổi không theo quy luật nhất định. Mỗi loại đá được đặc trưng bởi đặc tính rất khác nhau kể cả tính chất cơ lý</w:t>
      </w:r>
      <w:r>
        <w:rPr>
          <w:bCs/>
          <w:iCs/>
          <w:spacing w:val="-2"/>
          <w:lang w:val="fr-FR"/>
        </w:rPr>
        <w:t xml:space="preserve">. </w:t>
      </w:r>
      <w:r>
        <w:rPr>
          <w:bCs/>
          <w:iCs/>
          <w:spacing w:val="-2"/>
          <w:lang w:val="sv-SE"/>
        </w:rPr>
        <w:t>Đặc điểm của vỉa than và đá xung quanh được thể hiện trên bảng 1.</w:t>
      </w:r>
    </w:p>
    <w:p w14:paraId="01CE4CB6" w14:textId="104027FA" w:rsidR="00272A63" w:rsidRPr="00593E3B" w:rsidRDefault="00272A63" w:rsidP="00084372">
      <w:pPr>
        <w:spacing w:before="360"/>
        <w:jc w:val="center"/>
        <w:rPr>
          <w:i/>
          <w:lang w:val="sv-SE"/>
        </w:rPr>
      </w:pPr>
      <w:r w:rsidRPr="00593E3B">
        <w:rPr>
          <w:i/>
          <w:lang w:val="sv-SE"/>
        </w:rPr>
        <w:lastRenderedPageBreak/>
        <w:t>Bảng 1</w:t>
      </w:r>
      <w:r w:rsidR="00E2010A" w:rsidRPr="00593E3B">
        <w:rPr>
          <w:i/>
          <w:lang w:val="sv-SE"/>
        </w:rPr>
        <w:t>.</w:t>
      </w:r>
      <w:r w:rsidRPr="00593E3B">
        <w:rPr>
          <w:i/>
          <w:lang w:val="sv-SE"/>
        </w:rPr>
        <w:t xml:space="preserve"> </w:t>
      </w:r>
      <w:r w:rsidR="00D34FB9" w:rsidRPr="00593E3B">
        <w:rPr>
          <w:i/>
          <w:lang w:val="sv-SE"/>
        </w:rPr>
        <w:t>Đặc điểm địa tầng</w:t>
      </w:r>
      <w:r w:rsidRPr="00593E3B">
        <w:rPr>
          <w:i/>
          <w:lang w:val="sv-SE"/>
        </w:rPr>
        <w:t xml:space="preserve"> của vỉa than và đá</w:t>
      </w:r>
      <w:r w:rsidR="00D34FB9" w:rsidRPr="00593E3B">
        <w:rPr>
          <w:i/>
          <w:lang w:val="sv-SE"/>
        </w:rPr>
        <w:t xml:space="preserve"> xung quanh</w:t>
      </w:r>
    </w:p>
    <w:tbl>
      <w:tblPr>
        <w:tblStyle w:val="TableGrid"/>
        <w:tblW w:w="0" w:type="auto"/>
        <w:jc w:val="center"/>
        <w:tblLook w:val="04A0" w:firstRow="1" w:lastRow="0" w:firstColumn="1" w:lastColumn="0" w:noHBand="0" w:noVBand="1"/>
      </w:tblPr>
      <w:tblGrid>
        <w:gridCol w:w="1404"/>
        <w:gridCol w:w="1350"/>
        <w:gridCol w:w="1530"/>
        <w:gridCol w:w="4328"/>
      </w:tblGrid>
      <w:tr w:rsidR="00272A63" w:rsidRPr="00E2010A" w14:paraId="73BA90BA" w14:textId="77777777" w:rsidTr="00D34FB9">
        <w:trPr>
          <w:jc w:val="center"/>
        </w:trPr>
        <w:tc>
          <w:tcPr>
            <w:tcW w:w="1404" w:type="dxa"/>
          </w:tcPr>
          <w:p w14:paraId="6261A075" w14:textId="77777777" w:rsidR="00272A63" w:rsidRPr="00E2010A" w:rsidRDefault="00272A63" w:rsidP="00593E3B">
            <w:pPr>
              <w:jc w:val="center"/>
              <w:rPr>
                <w:rFonts w:ascii="Times New Roman" w:hAnsi="Times New Roman"/>
                <w:bCs/>
                <w:sz w:val="20"/>
                <w:szCs w:val="20"/>
                <w:lang w:val="vi-VN"/>
              </w:rPr>
            </w:pPr>
            <w:r w:rsidRPr="00E2010A">
              <w:rPr>
                <w:rFonts w:ascii="Times New Roman" w:hAnsi="Times New Roman"/>
                <w:bCs/>
                <w:sz w:val="20"/>
                <w:szCs w:val="20"/>
              </w:rPr>
              <w:t>Tên l</w:t>
            </w:r>
            <w:r w:rsidRPr="00E2010A">
              <w:rPr>
                <w:rFonts w:ascii="Times New Roman" w:hAnsi="Times New Roman"/>
                <w:bCs/>
                <w:sz w:val="20"/>
                <w:szCs w:val="20"/>
                <w:lang w:val="vi-VN"/>
              </w:rPr>
              <w:t>ớp</w:t>
            </w:r>
          </w:p>
        </w:tc>
        <w:tc>
          <w:tcPr>
            <w:tcW w:w="1350" w:type="dxa"/>
          </w:tcPr>
          <w:p w14:paraId="56558724" w14:textId="77777777" w:rsidR="00272A63" w:rsidRPr="00E2010A" w:rsidRDefault="00272A63" w:rsidP="00593E3B">
            <w:pPr>
              <w:jc w:val="center"/>
              <w:rPr>
                <w:rFonts w:ascii="Times New Roman" w:eastAsia="MS Mincho" w:hAnsi="Times New Roman"/>
                <w:bCs/>
                <w:sz w:val="20"/>
                <w:szCs w:val="20"/>
              </w:rPr>
            </w:pPr>
            <w:r w:rsidRPr="00E2010A">
              <w:rPr>
                <w:rFonts w:ascii="Times New Roman" w:hAnsi="Times New Roman"/>
                <w:bCs/>
                <w:sz w:val="20"/>
                <w:szCs w:val="20"/>
              </w:rPr>
              <w:t>Chi</w:t>
            </w:r>
            <w:r w:rsidRPr="00E2010A">
              <w:rPr>
                <w:rFonts w:ascii="Times New Roman" w:eastAsia="PMingLiU" w:hAnsi="Times New Roman"/>
                <w:bCs/>
                <w:sz w:val="20"/>
                <w:szCs w:val="20"/>
              </w:rPr>
              <w:t>ều dày/m</w:t>
            </w:r>
          </w:p>
        </w:tc>
        <w:tc>
          <w:tcPr>
            <w:tcW w:w="1530" w:type="dxa"/>
          </w:tcPr>
          <w:p w14:paraId="2A2E4A5E" w14:textId="77777777" w:rsidR="00272A63" w:rsidRPr="00E2010A" w:rsidRDefault="00272A63" w:rsidP="00593E3B">
            <w:pPr>
              <w:jc w:val="center"/>
              <w:rPr>
                <w:rFonts w:ascii="Times New Roman" w:hAnsi="Times New Roman"/>
                <w:bCs/>
                <w:sz w:val="20"/>
                <w:szCs w:val="20"/>
              </w:rPr>
            </w:pPr>
            <w:r w:rsidRPr="00E2010A">
              <w:rPr>
                <w:rFonts w:ascii="Times New Roman" w:hAnsi="Times New Roman"/>
                <w:bCs/>
                <w:sz w:val="20"/>
                <w:szCs w:val="20"/>
              </w:rPr>
              <w:t>Trị số RQD</w:t>
            </w:r>
          </w:p>
        </w:tc>
        <w:tc>
          <w:tcPr>
            <w:tcW w:w="4328" w:type="dxa"/>
          </w:tcPr>
          <w:p w14:paraId="4CE7CD44" w14:textId="136628F0" w:rsidR="00272A63" w:rsidRPr="00E2010A" w:rsidRDefault="001D72F1" w:rsidP="00593E3B">
            <w:pPr>
              <w:jc w:val="center"/>
              <w:rPr>
                <w:rFonts w:ascii="Times New Roman" w:hAnsi="Times New Roman"/>
                <w:bCs/>
                <w:sz w:val="20"/>
                <w:szCs w:val="20"/>
              </w:rPr>
            </w:pPr>
            <w:r>
              <w:rPr>
                <w:rFonts w:ascii="Times New Roman" w:hAnsi="Times New Roman"/>
                <w:bCs/>
                <w:sz w:val="20"/>
                <w:szCs w:val="20"/>
              </w:rPr>
              <w:t>Đặc điểm của đá</w:t>
            </w:r>
          </w:p>
        </w:tc>
      </w:tr>
      <w:tr w:rsidR="00272A63" w:rsidRPr="00272A63" w14:paraId="7A0270A0" w14:textId="77777777" w:rsidTr="00D34FB9">
        <w:trPr>
          <w:jc w:val="center"/>
        </w:trPr>
        <w:tc>
          <w:tcPr>
            <w:tcW w:w="1404" w:type="dxa"/>
            <w:vAlign w:val="center"/>
          </w:tcPr>
          <w:p w14:paraId="574F2668" w14:textId="77777777" w:rsidR="00272A63" w:rsidRPr="00272A63" w:rsidRDefault="00272A63" w:rsidP="00593E3B">
            <w:pPr>
              <w:rPr>
                <w:rFonts w:ascii="Times New Roman" w:hAnsi="Times New Roman"/>
                <w:sz w:val="20"/>
                <w:szCs w:val="20"/>
              </w:rPr>
            </w:pPr>
            <w:r w:rsidRPr="00272A63">
              <w:rPr>
                <w:rFonts w:ascii="Times New Roman" w:hAnsi="Times New Roman"/>
                <w:sz w:val="20"/>
                <w:szCs w:val="20"/>
              </w:rPr>
              <w:t>Vách cơ bản</w:t>
            </w:r>
          </w:p>
        </w:tc>
        <w:tc>
          <w:tcPr>
            <w:tcW w:w="1350" w:type="dxa"/>
            <w:vAlign w:val="center"/>
          </w:tcPr>
          <w:p w14:paraId="128140EC" w14:textId="52EA3B71" w:rsidR="00272A63" w:rsidRPr="00272A63" w:rsidRDefault="00E2010A" w:rsidP="00593E3B">
            <w:pPr>
              <w:jc w:val="center"/>
              <w:rPr>
                <w:rFonts w:ascii="Times New Roman" w:hAnsi="Times New Roman"/>
                <w:sz w:val="20"/>
                <w:szCs w:val="20"/>
              </w:rPr>
            </w:pPr>
            <w:r>
              <w:rPr>
                <w:rFonts w:ascii="Times New Roman" w:hAnsi="Times New Roman"/>
                <w:sz w:val="20"/>
                <w:szCs w:val="20"/>
              </w:rPr>
              <w:t>2,8</w:t>
            </w:r>
          </w:p>
        </w:tc>
        <w:tc>
          <w:tcPr>
            <w:tcW w:w="1530" w:type="dxa"/>
            <w:vAlign w:val="center"/>
          </w:tcPr>
          <w:p w14:paraId="03A448BF" w14:textId="641220C4" w:rsidR="00272A63" w:rsidRPr="00272A63" w:rsidRDefault="00272A63" w:rsidP="00593E3B">
            <w:pPr>
              <w:jc w:val="center"/>
              <w:rPr>
                <w:rFonts w:ascii="Times New Roman" w:hAnsi="Times New Roman"/>
                <w:sz w:val="20"/>
                <w:szCs w:val="20"/>
              </w:rPr>
            </w:pPr>
            <w:r w:rsidRPr="00272A63">
              <w:rPr>
                <w:rFonts w:ascii="Times New Roman" w:hAnsi="Times New Roman"/>
                <w:sz w:val="20"/>
                <w:szCs w:val="20"/>
              </w:rPr>
              <w:t xml:space="preserve">51% ÷ </w:t>
            </w:r>
            <w:r w:rsidR="00E2010A">
              <w:rPr>
                <w:rFonts w:ascii="Times New Roman" w:hAnsi="Times New Roman"/>
                <w:sz w:val="20"/>
                <w:szCs w:val="20"/>
              </w:rPr>
              <w:t>8</w:t>
            </w:r>
            <w:r w:rsidR="00806885">
              <w:rPr>
                <w:rFonts w:ascii="Times New Roman" w:hAnsi="Times New Roman"/>
                <w:sz w:val="20"/>
                <w:szCs w:val="20"/>
              </w:rPr>
              <w:t>1,</w:t>
            </w:r>
            <w:r w:rsidRPr="00272A63">
              <w:rPr>
                <w:rFonts w:ascii="Times New Roman" w:hAnsi="Times New Roman"/>
                <w:sz w:val="20"/>
                <w:szCs w:val="20"/>
              </w:rPr>
              <w:t>4%</w:t>
            </w:r>
          </w:p>
        </w:tc>
        <w:tc>
          <w:tcPr>
            <w:tcW w:w="4328" w:type="dxa"/>
            <w:vAlign w:val="center"/>
          </w:tcPr>
          <w:p w14:paraId="508784E7" w14:textId="77777777" w:rsidR="00272A63" w:rsidRPr="00272A63" w:rsidRDefault="00272A63" w:rsidP="00593E3B">
            <w:pPr>
              <w:jc w:val="both"/>
              <w:rPr>
                <w:rFonts w:ascii="Times New Roman" w:hAnsi="Times New Roman"/>
                <w:sz w:val="20"/>
                <w:szCs w:val="20"/>
              </w:rPr>
            </w:pPr>
            <w:r w:rsidRPr="00272A63">
              <w:rPr>
                <w:rFonts w:ascii="Times New Roman" w:hAnsi="Times New Roman"/>
                <w:sz w:val="20"/>
                <w:szCs w:val="20"/>
              </w:rPr>
              <w:t>Đá vách cơ bản là cát kết và sạn kết hạt thô</w:t>
            </w:r>
          </w:p>
        </w:tc>
      </w:tr>
      <w:tr w:rsidR="00272A63" w:rsidRPr="00272A63" w14:paraId="7DDB7CB9" w14:textId="77777777" w:rsidTr="00D34FB9">
        <w:trPr>
          <w:jc w:val="center"/>
        </w:trPr>
        <w:tc>
          <w:tcPr>
            <w:tcW w:w="1404" w:type="dxa"/>
            <w:vAlign w:val="center"/>
          </w:tcPr>
          <w:p w14:paraId="4AA79ABE" w14:textId="77777777" w:rsidR="00272A63" w:rsidRPr="00272A63" w:rsidRDefault="00272A63" w:rsidP="00593E3B">
            <w:pPr>
              <w:rPr>
                <w:rFonts w:ascii="Times New Roman" w:hAnsi="Times New Roman"/>
                <w:sz w:val="20"/>
                <w:szCs w:val="20"/>
              </w:rPr>
            </w:pPr>
            <w:r w:rsidRPr="00272A63">
              <w:rPr>
                <w:rFonts w:ascii="Times New Roman" w:hAnsi="Times New Roman"/>
                <w:sz w:val="20"/>
                <w:szCs w:val="20"/>
              </w:rPr>
              <w:t>Vách trực tiếp</w:t>
            </w:r>
          </w:p>
        </w:tc>
        <w:tc>
          <w:tcPr>
            <w:tcW w:w="1350" w:type="dxa"/>
            <w:vAlign w:val="center"/>
          </w:tcPr>
          <w:p w14:paraId="1AE8452A" w14:textId="07E2EF69" w:rsidR="00272A63" w:rsidRPr="00272A63" w:rsidRDefault="00E2010A" w:rsidP="00593E3B">
            <w:pPr>
              <w:jc w:val="center"/>
              <w:rPr>
                <w:rFonts w:ascii="Times New Roman" w:hAnsi="Times New Roman"/>
                <w:sz w:val="20"/>
                <w:szCs w:val="20"/>
              </w:rPr>
            </w:pPr>
            <w:r>
              <w:rPr>
                <w:rFonts w:ascii="Times New Roman" w:hAnsi="Times New Roman"/>
                <w:sz w:val="20"/>
                <w:szCs w:val="20"/>
              </w:rPr>
              <w:t>5,5</w:t>
            </w:r>
          </w:p>
        </w:tc>
        <w:tc>
          <w:tcPr>
            <w:tcW w:w="1530" w:type="dxa"/>
            <w:vAlign w:val="center"/>
          </w:tcPr>
          <w:p w14:paraId="5BB22370" w14:textId="22454EAA" w:rsidR="00272A63" w:rsidRPr="00272A63" w:rsidRDefault="00272A63" w:rsidP="00806885">
            <w:pPr>
              <w:jc w:val="center"/>
              <w:rPr>
                <w:rFonts w:ascii="Times New Roman" w:hAnsi="Times New Roman"/>
                <w:sz w:val="20"/>
                <w:szCs w:val="20"/>
              </w:rPr>
            </w:pPr>
            <w:r w:rsidRPr="00272A63">
              <w:rPr>
                <w:rFonts w:ascii="Times New Roman" w:hAnsi="Times New Roman"/>
                <w:sz w:val="20"/>
                <w:szCs w:val="20"/>
              </w:rPr>
              <w:t xml:space="preserve">0% ÷ </w:t>
            </w:r>
            <w:r w:rsidR="00E2010A">
              <w:rPr>
                <w:rFonts w:ascii="Times New Roman" w:hAnsi="Times New Roman"/>
                <w:sz w:val="20"/>
                <w:szCs w:val="20"/>
              </w:rPr>
              <w:t>6</w:t>
            </w:r>
            <w:r w:rsidRPr="00272A63">
              <w:rPr>
                <w:rFonts w:ascii="Times New Roman" w:hAnsi="Times New Roman"/>
                <w:sz w:val="20"/>
                <w:szCs w:val="20"/>
              </w:rPr>
              <w:t>5</w:t>
            </w:r>
            <w:r w:rsidR="00806885">
              <w:rPr>
                <w:rFonts w:ascii="Times New Roman" w:hAnsi="Times New Roman"/>
                <w:sz w:val="20"/>
                <w:szCs w:val="20"/>
              </w:rPr>
              <w:t>,</w:t>
            </w:r>
            <w:r w:rsidRPr="00272A63">
              <w:rPr>
                <w:rFonts w:ascii="Times New Roman" w:hAnsi="Times New Roman"/>
                <w:sz w:val="20"/>
                <w:szCs w:val="20"/>
              </w:rPr>
              <w:t>2%</w:t>
            </w:r>
          </w:p>
        </w:tc>
        <w:tc>
          <w:tcPr>
            <w:tcW w:w="4328" w:type="dxa"/>
            <w:vAlign w:val="center"/>
          </w:tcPr>
          <w:p w14:paraId="5C066EF4" w14:textId="77777777" w:rsidR="00272A63" w:rsidRPr="00272A63" w:rsidRDefault="00272A63" w:rsidP="00593E3B">
            <w:pPr>
              <w:jc w:val="both"/>
              <w:rPr>
                <w:rFonts w:ascii="Times New Roman" w:hAnsi="Times New Roman"/>
                <w:sz w:val="20"/>
                <w:szCs w:val="20"/>
              </w:rPr>
            </w:pPr>
            <w:r w:rsidRPr="00272A63">
              <w:rPr>
                <w:rFonts w:ascii="Times New Roman" w:hAnsi="Times New Roman"/>
                <w:sz w:val="20"/>
                <w:szCs w:val="20"/>
              </w:rPr>
              <w:t>Đá vách cơ bản là bột kết, cát kết hạt mịn và cát kết hạt trung</w:t>
            </w:r>
          </w:p>
        </w:tc>
      </w:tr>
      <w:tr w:rsidR="00272A63" w:rsidRPr="00272A63" w14:paraId="6CCD72CE" w14:textId="77777777" w:rsidTr="00D34FB9">
        <w:trPr>
          <w:jc w:val="center"/>
        </w:trPr>
        <w:tc>
          <w:tcPr>
            <w:tcW w:w="1404" w:type="dxa"/>
            <w:vAlign w:val="center"/>
          </w:tcPr>
          <w:p w14:paraId="684CCF99" w14:textId="77777777" w:rsidR="00272A63" w:rsidRPr="00272A63" w:rsidRDefault="00272A63" w:rsidP="00593E3B">
            <w:pPr>
              <w:rPr>
                <w:rFonts w:ascii="Times New Roman" w:hAnsi="Times New Roman"/>
                <w:sz w:val="20"/>
                <w:szCs w:val="20"/>
              </w:rPr>
            </w:pPr>
            <w:r w:rsidRPr="00272A63">
              <w:rPr>
                <w:rFonts w:ascii="Times New Roman" w:hAnsi="Times New Roman"/>
                <w:sz w:val="20"/>
                <w:szCs w:val="20"/>
              </w:rPr>
              <w:t>Vỉa than</w:t>
            </w:r>
          </w:p>
        </w:tc>
        <w:tc>
          <w:tcPr>
            <w:tcW w:w="1350" w:type="dxa"/>
            <w:vAlign w:val="center"/>
          </w:tcPr>
          <w:p w14:paraId="65C50D4D" w14:textId="27779325" w:rsidR="00272A63" w:rsidRPr="00272A63" w:rsidRDefault="00806885" w:rsidP="00593E3B">
            <w:pPr>
              <w:jc w:val="center"/>
              <w:rPr>
                <w:rFonts w:ascii="Times New Roman" w:hAnsi="Times New Roman"/>
                <w:sz w:val="20"/>
                <w:szCs w:val="20"/>
              </w:rPr>
            </w:pPr>
            <w:r>
              <w:rPr>
                <w:rFonts w:ascii="Times New Roman" w:hAnsi="Times New Roman"/>
                <w:sz w:val="20"/>
                <w:szCs w:val="20"/>
              </w:rPr>
              <w:t>5,79</w:t>
            </w:r>
          </w:p>
        </w:tc>
        <w:tc>
          <w:tcPr>
            <w:tcW w:w="1530" w:type="dxa"/>
            <w:vAlign w:val="center"/>
          </w:tcPr>
          <w:p w14:paraId="539C3251" w14:textId="77777777" w:rsidR="00272A63" w:rsidRPr="00272A63" w:rsidRDefault="00272A63" w:rsidP="00593E3B">
            <w:pPr>
              <w:jc w:val="center"/>
              <w:rPr>
                <w:rFonts w:ascii="Times New Roman" w:hAnsi="Times New Roman"/>
                <w:sz w:val="20"/>
                <w:szCs w:val="20"/>
              </w:rPr>
            </w:pPr>
            <w:r w:rsidRPr="00272A63">
              <w:rPr>
                <w:rFonts w:ascii="Times New Roman" w:hAnsi="Times New Roman"/>
                <w:sz w:val="20"/>
                <w:szCs w:val="20"/>
              </w:rPr>
              <w:t>-</w:t>
            </w:r>
          </w:p>
        </w:tc>
        <w:tc>
          <w:tcPr>
            <w:tcW w:w="4328" w:type="dxa"/>
            <w:vAlign w:val="center"/>
          </w:tcPr>
          <w:p w14:paraId="2A43241F" w14:textId="111C7464" w:rsidR="00272A63" w:rsidRPr="00272A63" w:rsidRDefault="00272A63" w:rsidP="00593E3B">
            <w:pPr>
              <w:jc w:val="both"/>
              <w:rPr>
                <w:rFonts w:ascii="Times New Roman" w:hAnsi="Times New Roman"/>
                <w:sz w:val="20"/>
                <w:szCs w:val="20"/>
              </w:rPr>
            </w:pPr>
            <w:r w:rsidRPr="00272A63">
              <w:rPr>
                <w:rFonts w:ascii="Times New Roman" w:hAnsi="Times New Roman"/>
                <w:sz w:val="20"/>
                <w:szCs w:val="20"/>
              </w:rPr>
              <w:t>Than có độ tro thấp đến trung bình, độ bốc cao</w:t>
            </w:r>
          </w:p>
        </w:tc>
      </w:tr>
      <w:tr w:rsidR="00272A63" w:rsidRPr="00272A63" w14:paraId="4481E7AD" w14:textId="77777777" w:rsidTr="00D34FB9">
        <w:trPr>
          <w:jc w:val="center"/>
        </w:trPr>
        <w:tc>
          <w:tcPr>
            <w:tcW w:w="1404" w:type="dxa"/>
            <w:vAlign w:val="center"/>
          </w:tcPr>
          <w:p w14:paraId="20BA35DC" w14:textId="77777777" w:rsidR="00272A63" w:rsidRPr="00272A63" w:rsidRDefault="00272A63" w:rsidP="00593E3B">
            <w:pPr>
              <w:rPr>
                <w:rFonts w:ascii="Times New Roman" w:hAnsi="Times New Roman"/>
                <w:sz w:val="20"/>
                <w:szCs w:val="20"/>
              </w:rPr>
            </w:pPr>
            <w:r w:rsidRPr="00272A63">
              <w:rPr>
                <w:rFonts w:ascii="Times New Roman" w:hAnsi="Times New Roman"/>
                <w:sz w:val="20"/>
                <w:szCs w:val="20"/>
              </w:rPr>
              <w:t>Trụ trực tiếp</w:t>
            </w:r>
          </w:p>
        </w:tc>
        <w:tc>
          <w:tcPr>
            <w:tcW w:w="1350" w:type="dxa"/>
            <w:vAlign w:val="center"/>
          </w:tcPr>
          <w:p w14:paraId="22B0F77D" w14:textId="2475E657" w:rsidR="00272A63" w:rsidRPr="00272A63" w:rsidRDefault="00E2010A" w:rsidP="00593E3B">
            <w:pPr>
              <w:jc w:val="center"/>
              <w:rPr>
                <w:rFonts w:ascii="Times New Roman" w:hAnsi="Times New Roman"/>
                <w:sz w:val="20"/>
                <w:szCs w:val="20"/>
              </w:rPr>
            </w:pPr>
            <w:r>
              <w:rPr>
                <w:rFonts w:ascii="Times New Roman" w:hAnsi="Times New Roman"/>
                <w:sz w:val="20"/>
                <w:szCs w:val="20"/>
              </w:rPr>
              <w:t>2,7</w:t>
            </w:r>
          </w:p>
        </w:tc>
        <w:tc>
          <w:tcPr>
            <w:tcW w:w="1530" w:type="dxa"/>
            <w:vAlign w:val="center"/>
          </w:tcPr>
          <w:p w14:paraId="7A134395" w14:textId="77777777" w:rsidR="00272A63" w:rsidRPr="00272A63" w:rsidRDefault="00272A63" w:rsidP="00593E3B">
            <w:pPr>
              <w:jc w:val="center"/>
              <w:rPr>
                <w:rFonts w:ascii="Times New Roman" w:hAnsi="Times New Roman"/>
                <w:sz w:val="20"/>
                <w:szCs w:val="20"/>
              </w:rPr>
            </w:pPr>
            <w:r w:rsidRPr="00272A63">
              <w:rPr>
                <w:rFonts w:ascii="Times New Roman" w:hAnsi="Times New Roman"/>
                <w:sz w:val="20"/>
                <w:szCs w:val="20"/>
              </w:rPr>
              <w:t>25% ÷ 95%</w:t>
            </w:r>
          </w:p>
        </w:tc>
        <w:tc>
          <w:tcPr>
            <w:tcW w:w="4328" w:type="dxa"/>
            <w:vAlign w:val="center"/>
          </w:tcPr>
          <w:p w14:paraId="5014AEC7" w14:textId="77777777" w:rsidR="00272A63" w:rsidRPr="00272A63" w:rsidRDefault="00272A63" w:rsidP="00593E3B">
            <w:pPr>
              <w:jc w:val="both"/>
              <w:rPr>
                <w:rFonts w:ascii="Times New Roman" w:hAnsi="Times New Roman"/>
                <w:sz w:val="20"/>
                <w:szCs w:val="20"/>
              </w:rPr>
            </w:pPr>
            <w:r w:rsidRPr="00272A63">
              <w:rPr>
                <w:rFonts w:ascii="Times New Roman" w:hAnsi="Times New Roman"/>
                <w:sz w:val="20"/>
                <w:szCs w:val="20"/>
              </w:rPr>
              <w:t xml:space="preserve">Đá vách chủ yếu là đá bột kết và cát kết </w:t>
            </w:r>
          </w:p>
        </w:tc>
      </w:tr>
    </w:tbl>
    <w:p w14:paraId="27A2850A" w14:textId="327D39B0" w:rsidR="003E667E" w:rsidRPr="003E667E" w:rsidRDefault="003E667E" w:rsidP="003E667E">
      <w:pPr>
        <w:spacing w:before="120" w:after="120"/>
        <w:jc w:val="both"/>
        <w:rPr>
          <w:bCs/>
          <w:i/>
          <w:iCs/>
          <w:spacing w:val="-2"/>
          <w:lang w:val="sv-SE"/>
        </w:rPr>
      </w:pPr>
      <w:r w:rsidRPr="003E667E">
        <w:rPr>
          <w:b/>
          <w:bCs/>
          <w:i/>
          <w:iCs/>
          <w:spacing w:val="-2"/>
          <w:lang w:val="es-ES"/>
        </w:rPr>
        <w:t>2.</w:t>
      </w:r>
      <w:r w:rsidR="00836FD4">
        <w:rPr>
          <w:b/>
          <w:bCs/>
          <w:i/>
          <w:iCs/>
          <w:spacing w:val="-2"/>
          <w:lang w:val="es-ES"/>
        </w:rPr>
        <w:t>2</w:t>
      </w:r>
      <w:r w:rsidRPr="003E667E">
        <w:rPr>
          <w:b/>
          <w:bCs/>
          <w:i/>
          <w:iCs/>
          <w:spacing w:val="-2"/>
          <w:lang w:val="es-ES"/>
        </w:rPr>
        <w:t xml:space="preserve"> Xây dựng mô hình mô phỏng kết cấu sập đổ của đá vách</w:t>
      </w:r>
    </w:p>
    <w:p w14:paraId="420F9BA3" w14:textId="06EA0267" w:rsidR="00DF0EEB" w:rsidRPr="00DF0EEB" w:rsidRDefault="004522D7" w:rsidP="009F4CCF">
      <w:pPr>
        <w:ind w:firstLine="567"/>
        <w:jc w:val="both"/>
        <w:rPr>
          <w:bCs/>
          <w:iCs/>
          <w:spacing w:val="-2"/>
          <w:lang w:val="sv-SE"/>
        </w:rPr>
      </w:pPr>
      <w:r>
        <w:rPr>
          <w:bCs/>
          <w:iCs/>
          <w:spacing w:val="-2"/>
          <w:lang w:val="sv-SE"/>
        </w:rPr>
        <w:t xml:space="preserve">Mô hình được xây dựng theo </w:t>
      </w:r>
      <w:r w:rsidR="00DF0EEB">
        <w:rPr>
          <w:bCs/>
          <w:iCs/>
          <w:spacing w:val="-2"/>
          <w:lang w:val="sv-SE"/>
        </w:rPr>
        <w:t xml:space="preserve">thực tế khai thác vỉa 14 mỏ Dương Huy, chiều dài theo phương là </w:t>
      </w:r>
      <w:r w:rsidR="00D947C9">
        <w:rPr>
          <w:bCs/>
          <w:iCs/>
          <w:spacing w:val="-2"/>
          <w:lang w:val="sv-SE"/>
        </w:rPr>
        <w:t>1</w:t>
      </w:r>
      <w:r w:rsidR="00DF0EEB">
        <w:rPr>
          <w:bCs/>
          <w:iCs/>
          <w:spacing w:val="-2"/>
          <w:lang w:val="sv-SE"/>
        </w:rPr>
        <w:t xml:space="preserve">00m, chiều cao là </w:t>
      </w:r>
      <w:r w:rsidR="00D947C9">
        <w:rPr>
          <w:bCs/>
          <w:iCs/>
          <w:spacing w:val="-2"/>
          <w:lang w:val="sv-SE"/>
        </w:rPr>
        <w:t>6</w:t>
      </w:r>
      <w:r w:rsidR="00DF0EEB">
        <w:rPr>
          <w:bCs/>
          <w:iCs/>
          <w:spacing w:val="-2"/>
          <w:lang w:val="sv-SE"/>
        </w:rPr>
        <w:t xml:space="preserve">0m, chiều dày vỉa là </w:t>
      </w:r>
      <w:r w:rsidR="00806885">
        <w:rPr>
          <w:bCs/>
          <w:iCs/>
          <w:spacing w:val="-2"/>
          <w:lang w:val="sv-SE"/>
        </w:rPr>
        <w:t>6</w:t>
      </w:r>
      <w:r w:rsidR="00DF0EEB">
        <w:rPr>
          <w:bCs/>
          <w:iCs/>
          <w:spacing w:val="-2"/>
          <w:lang w:val="sv-SE"/>
        </w:rPr>
        <w:t xml:space="preserve">m, chiều dày vách trực tiếp là </w:t>
      </w:r>
      <w:r w:rsidR="00E2010A">
        <w:rPr>
          <w:bCs/>
          <w:iCs/>
          <w:spacing w:val="-2"/>
          <w:lang w:val="sv-SE"/>
        </w:rPr>
        <w:t>5,</w:t>
      </w:r>
      <w:r w:rsidR="00DF0EEB">
        <w:rPr>
          <w:bCs/>
          <w:iCs/>
          <w:spacing w:val="-2"/>
          <w:lang w:val="sv-SE"/>
        </w:rPr>
        <w:t xml:space="preserve">5m, vách cơ bản là </w:t>
      </w:r>
      <w:r w:rsidR="00E2010A">
        <w:rPr>
          <w:bCs/>
          <w:iCs/>
          <w:spacing w:val="-2"/>
          <w:lang w:val="sv-SE"/>
        </w:rPr>
        <w:t>2,8</w:t>
      </w:r>
      <w:r w:rsidR="00840D01">
        <w:rPr>
          <w:bCs/>
          <w:iCs/>
          <w:spacing w:val="-2"/>
          <w:lang w:val="sv-SE"/>
        </w:rPr>
        <w:t>m, trụ</w:t>
      </w:r>
      <w:r w:rsidR="00E2010A">
        <w:rPr>
          <w:bCs/>
          <w:iCs/>
          <w:spacing w:val="-2"/>
          <w:lang w:val="sv-SE"/>
        </w:rPr>
        <w:t xml:space="preserve"> trực tiếp</w:t>
      </w:r>
      <w:r w:rsidR="00840D01">
        <w:rPr>
          <w:bCs/>
          <w:iCs/>
          <w:spacing w:val="-2"/>
          <w:lang w:val="sv-SE"/>
        </w:rPr>
        <w:t xml:space="preserve"> là 2</w:t>
      </w:r>
      <w:r w:rsidR="003438CF">
        <w:rPr>
          <w:bCs/>
          <w:iCs/>
          <w:spacing w:val="-2"/>
          <w:lang w:val="sv-SE"/>
        </w:rPr>
        <w:t>,7</w:t>
      </w:r>
      <w:r w:rsidR="00840D01">
        <w:rPr>
          <w:bCs/>
          <w:iCs/>
          <w:spacing w:val="-2"/>
          <w:lang w:val="sv-SE"/>
        </w:rPr>
        <w:t>m</w:t>
      </w:r>
      <w:r w:rsidR="00546AD4">
        <w:rPr>
          <w:bCs/>
          <w:iCs/>
          <w:spacing w:val="-2"/>
          <w:lang w:val="sv-SE"/>
        </w:rPr>
        <w:t>, chiều sâu khai thác là 250m</w:t>
      </w:r>
      <w:r w:rsidR="001F0E5B">
        <w:rPr>
          <w:bCs/>
          <w:iCs/>
          <w:spacing w:val="-2"/>
          <w:lang w:val="sv-SE"/>
        </w:rPr>
        <w:t>, bước tiến gương là 2,0m</w:t>
      </w:r>
      <w:r w:rsidR="009F4CCF">
        <w:rPr>
          <w:bCs/>
          <w:iCs/>
          <w:spacing w:val="-2"/>
          <w:lang w:val="sv-SE"/>
        </w:rPr>
        <w:t>.</w:t>
      </w:r>
      <w:r w:rsidR="006C100F">
        <w:rPr>
          <w:bCs/>
          <w:iCs/>
          <w:spacing w:val="-2"/>
          <w:lang w:val="sv-SE"/>
        </w:rPr>
        <w:t xml:space="preserve"> Tải trọng</w:t>
      </w:r>
      <w:r w:rsidR="001F0E5B">
        <w:rPr>
          <w:bCs/>
          <w:iCs/>
          <w:spacing w:val="-2"/>
          <w:lang w:val="sv-SE"/>
        </w:rPr>
        <w:t xml:space="preserve"> các lớp đá phía trên</w:t>
      </w:r>
      <w:r w:rsidR="006C100F">
        <w:rPr>
          <w:bCs/>
          <w:iCs/>
          <w:spacing w:val="-2"/>
          <w:lang w:val="sv-SE"/>
        </w:rPr>
        <w:t xml:space="preserve"> được phân bố đồng đều theo phương thẳng đúng.</w:t>
      </w:r>
      <w:r w:rsidR="002F5C16">
        <w:rPr>
          <w:bCs/>
          <w:iCs/>
          <w:spacing w:val="-2"/>
          <w:lang w:val="sv-SE"/>
        </w:rPr>
        <w:t xml:space="preserve"> </w:t>
      </w:r>
      <w:r w:rsidR="00DF0EEB" w:rsidRPr="00DF0EEB">
        <w:rPr>
          <w:bCs/>
          <w:iCs/>
          <w:spacing w:val="-2"/>
          <w:lang w:val="sv-SE"/>
        </w:rPr>
        <w:t>Tính chất cơ lý của đất đá được thể hiện trong b</w:t>
      </w:r>
      <w:r w:rsidR="006C100F">
        <w:rPr>
          <w:bCs/>
          <w:iCs/>
          <w:spacing w:val="-2"/>
          <w:lang w:val="sv-SE"/>
        </w:rPr>
        <w:t>ả</w:t>
      </w:r>
      <w:r w:rsidR="00DF0EEB" w:rsidRPr="00DF0EEB">
        <w:rPr>
          <w:bCs/>
          <w:iCs/>
          <w:spacing w:val="-2"/>
          <w:lang w:val="sv-SE"/>
        </w:rPr>
        <w:t xml:space="preserve">ng </w:t>
      </w:r>
      <w:r w:rsidR="003438CF">
        <w:rPr>
          <w:bCs/>
          <w:iCs/>
          <w:spacing w:val="-2"/>
          <w:lang w:val="sv-SE"/>
        </w:rPr>
        <w:t>2</w:t>
      </w:r>
      <w:r w:rsidR="00DF0EEB" w:rsidRPr="00DF0EEB">
        <w:rPr>
          <w:bCs/>
          <w:iCs/>
          <w:spacing w:val="-2"/>
          <w:lang w:val="sv-SE"/>
        </w:rPr>
        <w:t>.</w:t>
      </w:r>
    </w:p>
    <w:p w14:paraId="2DE3330C" w14:textId="3B351433" w:rsidR="008143C2" w:rsidRPr="00981C48" w:rsidRDefault="008143C2" w:rsidP="008143C2">
      <w:pPr>
        <w:widowControl/>
        <w:ind w:firstLine="480"/>
        <w:jc w:val="center"/>
        <w:rPr>
          <w:i/>
          <w:kern w:val="2"/>
          <w:lang w:val="vi-VN" w:eastAsia="zh-CN"/>
        </w:rPr>
      </w:pPr>
      <w:r w:rsidRPr="00981C48">
        <w:rPr>
          <w:i/>
          <w:kern w:val="2"/>
          <w:lang w:val="vi-VN" w:eastAsia="zh-CN"/>
        </w:rPr>
        <w:t xml:space="preserve">Bảng </w:t>
      </w:r>
      <w:r w:rsidR="003438CF">
        <w:rPr>
          <w:i/>
          <w:kern w:val="2"/>
          <w:lang w:val="en-US" w:eastAsia="zh-CN"/>
        </w:rPr>
        <w:t>2.</w:t>
      </w:r>
      <w:r w:rsidRPr="00981C48">
        <w:rPr>
          <w:i/>
          <w:kern w:val="2"/>
          <w:lang w:val="vi-VN" w:eastAsia="zh-CN"/>
        </w:rPr>
        <w:t xml:space="preserve"> Tham số của đất đá trong mô hình</w:t>
      </w:r>
    </w:p>
    <w:tbl>
      <w:tblPr>
        <w:tblStyle w:val="TableGrid1"/>
        <w:tblW w:w="4851" w:type="pct"/>
        <w:tblInd w:w="108" w:type="dxa"/>
        <w:tblLook w:val="04A0" w:firstRow="1" w:lastRow="0" w:firstColumn="1" w:lastColumn="0" w:noHBand="0" w:noVBand="1"/>
      </w:tblPr>
      <w:tblGrid>
        <w:gridCol w:w="1152"/>
        <w:gridCol w:w="1293"/>
        <w:gridCol w:w="1293"/>
        <w:gridCol w:w="1293"/>
        <w:gridCol w:w="1218"/>
        <w:gridCol w:w="1081"/>
        <w:gridCol w:w="1130"/>
      </w:tblGrid>
      <w:tr w:rsidR="008143C2" w:rsidRPr="008143C2" w14:paraId="7B4A300C" w14:textId="77777777" w:rsidTr="00836FD4">
        <w:trPr>
          <w:trHeight w:val="696"/>
        </w:trPr>
        <w:tc>
          <w:tcPr>
            <w:tcW w:w="681" w:type="pct"/>
            <w:vAlign w:val="center"/>
          </w:tcPr>
          <w:p w14:paraId="002A1B98"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Tên đá</w:t>
            </w:r>
          </w:p>
        </w:tc>
        <w:tc>
          <w:tcPr>
            <w:tcW w:w="764" w:type="pct"/>
            <w:vAlign w:val="center"/>
          </w:tcPr>
          <w:p w14:paraId="6A714D97"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Cường độ</w:t>
            </w:r>
          </w:p>
          <w:p w14:paraId="17BA7C9D"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kháng nén</w:t>
            </w:r>
          </w:p>
          <w:p w14:paraId="684B6455"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(KG/</w:t>
            </w:r>
            <m:oMath>
              <m:sSup>
                <m:sSupPr>
                  <m:ctrlPr>
                    <w:rPr>
                      <w:rFonts w:ascii="Cambria Math" w:hAnsi="Cambria Math"/>
                      <w:b/>
                      <w:sz w:val="20"/>
                      <w:lang w:val="en-US" w:eastAsia="zh-CN"/>
                    </w:rPr>
                  </m:ctrlPr>
                </m:sSupPr>
                <m:e>
                  <m:r>
                    <m:rPr>
                      <m:sty m:val="b"/>
                    </m:rPr>
                    <w:rPr>
                      <w:rFonts w:ascii="Cambria Math" w:hAnsi="Cambria Math"/>
                      <w:sz w:val="20"/>
                      <w:lang w:val="en-US" w:eastAsia="zh-CN"/>
                    </w:rPr>
                    <m:t>cm</m:t>
                  </m:r>
                </m:e>
                <m:sup>
                  <m:r>
                    <m:rPr>
                      <m:sty m:val="b"/>
                    </m:rPr>
                    <w:rPr>
                      <w:rFonts w:ascii="Cambria Math" w:hAnsi="Cambria Math"/>
                      <w:sz w:val="20"/>
                      <w:lang w:val="en-US" w:eastAsia="zh-CN"/>
                    </w:rPr>
                    <m:t>2</m:t>
                  </m:r>
                </m:sup>
              </m:sSup>
            </m:oMath>
            <w:r w:rsidRPr="008143C2">
              <w:rPr>
                <w:b/>
                <w:sz w:val="20"/>
                <w:lang w:val="en-US" w:eastAsia="zh-CN"/>
              </w:rPr>
              <w:t>)</w:t>
            </w:r>
          </w:p>
        </w:tc>
        <w:tc>
          <w:tcPr>
            <w:tcW w:w="764" w:type="pct"/>
            <w:vAlign w:val="center"/>
          </w:tcPr>
          <w:p w14:paraId="2F54EDCB"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Cường độ</w:t>
            </w:r>
          </w:p>
          <w:p w14:paraId="68334136"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kháng kéo</w:t>
            </w:r>
          </w:p>
          <w:p w14:paraId="1159A4DD"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(KG/</w:t>
            </w:r>
            <m:oMath>
              <m:sSup>
                <m:sSupPr>
                  <m:ctrlPr>
                    <w:rPr>
                      <w:rFonts w:ascii="Cambria Math" w:hAnsi="Cambria Math"/>
                      <w:b/>
                      <w:sz w:val="20"/>
                      <w:lang w:val="en-US" w:eastAsia="zh-CN"/>
                    </w:rPr>
                  </m:ctrlPr>
                </m:sSupPr>
                <m:e>
                  <m:r>
                    <m:rPr>
                      <m:sty m:val="b"/>
                    </m:rPr>
                    <w:rPr>
                      <w:rFonts w:ascii="Cambria Math" w:hAnsi="Cambria Math"/>
                      <w:sz w:val="20"/>
                      <w:lang w:val="en-US" w:eastAsia="zh-CN"/>
                    </w:rPr>
                    <m:t>cm</m:t>
                  </m:r>
                </m:e>
                <m:sup>
                  <m:r>
                    <m:rPr>
                      <m:sty m:val="b"/>
                    </m:rPr>
                    <w:rPr>
                      <w:rFonts w:ascii="Cambria Math" w:hAnsi="Cambria Math"/>
                      <w:sz w:val="20"/>
                      <w:lang w:val="en-US" w:eastAsia="zh-CN"/>
                    </w:rPr>
                    <m:t>2</m:t>
                  </m:r>
                </m:sup>
              </m:sSup>
            </m:oMath>
            <w:r w:rsidRPr="008143C2">
              <w:rPr>
                <w:b/>
                <w:sz w:val="20"/>
                <w:lang w:val="en-US" w:eastAsia="zh-CN"/>
              </w:rPr>
              <w:t>)</w:t>
            </w:r>
          </w:p>
        </w:tc>
        <w:tc>
          <w:tcPr>
            <w:tcW w:w="764" w:type="pct"/>
            <w:vAlign w:val="center"/>
          </w:tcPr>
          <w:p w14:paraId="37166982"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Dung trọng</w:t>
            </w:r>
          </w:p>
          <w:p w14:paraId="71DA750B"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(g/</w:t>
            </w:r>
            <m:oMath>
              <m:sSup>
                <m:sSupPr>
                  <m:ctrlPr>
                    <w:rPr>
                      <w:rFonts w:ascii="Cambria Math" w:hAnsi="Cambria Math"/>
                      <w:b/>
                      <w:sz w:val="20"/>
                      <w:lang w:val="en-US" w:eastAsia="zh-CN"/>
                    </w:rPr>
                  </m:ctrlPr>
                </m:sSupPr>
                <m:e>
                  <m:r>
                    <m:rPr>
                      <m:sty m:val="b"/>
                    </m:rPr>
                    <w:rPr>
                      <w:rFonts w:ascii="Cambria Math" w:hAnsi="Cambria Math"/>
                      <w:sz w:val="20"/>
                      <w:lang w:val="en-US" w:eastAsia="zh-CN"/>
                    </w:rPr>
                    <m:t>cm</m:t>
                  </m:r>
                </m:e>
                <m:sup>
                  <m:r>
                    <m:rPr>
                      <m:sty m:val="b"/>
                    </m:rPr>
                    <w:rPr>
                      <w:rFonts w:ascii="Cambria Math" w:hAnsi="Cambria Math"/>
                      <w:sz w:val="20"/>
                      <w:lang w:val="en-US" w:eastAsia="zh-CN"/>
                    </w:rPr>
                    <m:t>3</m:t>
                  </m:r>
                </m:sup>
              </m:sSup>
            </m:oMath>
            <w:r w:rsidRPr="008143C2">
              <w:rPr>
                <w:b/>
                <w:sz w:val="20"/>
                <w:lang w:val="en-US" w:eastAsia="zh-CN"/>
              </w:rPr>
              <w:t>)</w:t>
            </w:r>
          </w:p>
        </w:tc>
        <w:tc>
          <w:tcPr>
            <w:tcW w:w="720" w:type="pct"/>
            <w:vAlign w:val="center"/>
          </w:tcPr>
          <w:p w14:paraId="64C91883"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Tỷ trọng</w:t>
            </w:r>
          </w:p>
          <w:p w14:paraId="11BE3AA0"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(g/</w:t>
            </w:r>
            <m:oMath>
              <m:sSup>
                <m:sSupPr>
                  <m:ctrlPr>
                    <w:rPr>
                      <w:rFonts w:ascii="Cambria Math" w:hAnsi="Cambria Math"/>
                      <w:b/>
                      <w:sz w:val="20"/>
                      <w:lang w:val="en-US" w:eastAsia="zh-CN"/>
                    </w:rPr>
                  </m:ctrlPr>
                </m:sSupPr>
                <m:e>
                  <m:r>
                    <m:rPr>
                      <m:sty m:val="b"/>
                    </m:rPr>
                    <w:rPr>
                      <w:rFonts w:ascii="Cambria Math" w:hAnsi="Cambria Math"/>
                      <w:sz w:val="20"/>
                      <w:lang w:val="en-US" w:eastAsia="zh-CN"/>
                    </w:rPr>
                    <m:t>cm</m:t>
                  </m:r>
                </m:e>
                <m:sup>
                  <m:r>
                    <m:rPr>
                      <m:sty m:val="b"/>
                    </m:rPr>
                    <w:rPr>
                      <w:rFonts w:ascii="Cambria Math" w:hAnsi="Cambria Math"/>
                      <w:sz w:val="20"/>
                      <w:lang w:val="en-US" w:eastAsia="zh-CN"/>
                    </w:rPr>
                    <m:t>3</m:t>
                  </m:r>
                </m:sup>
              </m:sSup>
            </m:oMath>
            <w:r w:rsidRPr="008143C2">
              <w:rPr>
                <w:b/>
                <w:sz w:val="20"/>
                <w:lang w:val="en-US" w:eastAsia="zh-CN"/>
              </w:rPr>
              <w:t>)</w:t>
            </w:r>
          </w:p>
        </w:tc>
        <w:tc>
          <w:tcPr>
            <w:tcW w:w="639" w:type="pct"/>
            <w:vAlign w:val="center"/>
          </w:tcPr>
          <w:p w14:paraId="49DBC838"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Góc nội</w:t>
            </w:r>
          </w:p>
          <w:p w14:paraId="0F9CD9BF"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Ma sát</w:t>
            </w:r>
          </w:p>
          <w:p w14:paraId="0F5A4038"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w:t>
            </w:r>
            <m:oMath>
              <m:sSup>
                <m:sSupPr>
                  <m:ctrlPr>
                    <w:rPr>
                      <w:rFonts w:ascii="Cambria Math" w:hAnsi="Cambria Math"/>
                      <w:b/>
                      <w:sz w:val="20"/>
                      <w:lang w:val="en-US" w:eastAsia="zh-CN"/>
                    </w:rPr>
                  </m:ctrlPr>
                </m:sSupPr>
                <m:e>
                  <m:r>
                    <m:rPr>
                      <m:sty m:val="b"/>
                    </m:rPr>
                    <w:rPr>
                      <w:rFonts w:ascii="Cambria Math" w:hAnsi="Cambria Math"/>
                      <w:sz w:val="20"/>
                      <w:lang w:val="en-US" w:eastAsia="zh-CN"/>
                    </w:rPr>
                    <m:t>φ</m:t>
                  </m:r>
                </m:e>
                <m:sup>
                  <m:r>
                    <m:rPr>
                      <m:sty m:val="b"/>
                    </m:rPr>
                    <w:rPr>
                      <w:rFonts w:ascii="Cambria Math" w:hAnsi="Cambria Math"/>
                      <w:sz w:val="20"/>
                      <w:lang w:val="en-US" w:eastAsia="zh-CN"/>
                    </w:rPr>
                    <m:t>o</m:t>
                  </m:r>
                </m:sup>
              </m:sSup>
            </m:oMath>
            <w:r w:rsidRPr="008143C2">
              <w:rPr>
                <w:b/>
                <w:sz w:val="20"/>
                <w:lang w:val="en-US" w:eastAsia="zh-CN"/>
              </w:rPr>
              <w:t>)</w:t>
            </w:r>
          </w:p>
        </w:tc>
        <w:tc>
          <w:tcPr>
            <w:tcW w:w="668" w:type="pct"/>
            <w:vAlign w:val="center"/>
          </w:tcPr>
          <w:p w14:paraId="145E50EE"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Lực dính</w:t>
            </w:r>
          </w:p>
          <w:p w14:paraId="015370DD"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kết</w:t>
            </w:r>
          </w:p>
          <w:p w14:paraId="791D7CD0" w14:textId="77777777" w:rsidR="008143C2" w:rsidRPr="008143C2" w:rsidRDefault="008143C2" w:rsidP="008143C2">
            <w:pPr>
              <w:widowControl/>
              <w:adjustRightInd w:val="0"/>
              <w:snapToGrid w:val="0"/>
              <w:jc w:val="center"/>
              <w:rPr>
                <w:b/>
                <w:sz w:val="20"/>
                <w:lang w:val="en-US" w:eastAsia="zh-CN"/>
              </w:rPr>
            </w:pPr>
            <w:r w:rsidRPr="008143C2">
              <w:rPr>
                <w:b/>
                <w:sz w:val="20"/>
                <w:lang w:val="en-US" w:eastAsia="zh-CN"/>
              </w:rPr>
              <w:t>(KG/</w:t>
            </w:r>
            <m:oMath>
              <m:sSup>
                <m:sSupPr>
                  <m:ctrlPr>
                    <w:rPr>
                      <w:rFonts w:ascii="Cambria Math" w:hAnsi="Cambria Math"/>
                      <w:b/>
                      <w:sz w:val="20"/>
                      <w:lang w:val="en-US" w:eastAsia="zh-CN"/>
                    </w:rPr>
                  </m:ctrlPr>
                </m:sSupPr>
                <m:e>
                  <m:r>
                    <m:rPr>
                      <m:sty m:val="b"/>
                    </m:rPr>
                    <w:rPr>
                      <w:rFonts w:ascii="Cambria Math" w:hAnsi="Cambria Math"/>
                      <w:sz w:val="20"/>
                      <w:lang w:val="en-US" w:eastAsia="zh-CN"/>
                    </w:rPr>
                    <m:t>cm</m:t>
                  </m:r>
                </m:e>
                <m:sup>
                  <m:r>
                    <m:rPr>
                      <m:sty m:val="b"/>
                    </m:rPr>
                    <w:rPr>
                      <w:rFonts w:ascii="Cambria Math" w:hAnsi="Cambria Math"/>
                      <w:sz w:val="20"/>
                      <w:lang w:val="en-US" w:eastAsia="zh-CN"/>
                    </w:rPr>
                    <m:t>2</m:t>
                  </m:r>
                </m:sup>
              </m:sSup>
            </m:oMath>
            <w:r w:rsidRPr="008143C2">
              <w:rPr>
                <w:b/>
                <w:sz w:val="20"/>
                <w:lang w:val="en-US" w:eastAsia="zh-CN"/>
              </w:rPr>
              <w:t>)</w:t>
            </w:r>
          </w:p>
        </w:tc>
      </w:tr>
      <w:tr w:rsidR="008143C2" w:rsidRPr="008143C2" w14:paraId="7924E60D" w14:textId="77777777" w:rsidTr="00836FD4">
        <w:trPr>
          <w:trHeight w:val="402"/>
        </w:trPr>
        <w:tc>
          <w:tcPr>
            <w:tcW w:w="681" w:type="pct"/>
            <w:vAlign w:val="center"/>
          </w:tcPr>
          <w:p w14:paraId="682224BB"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Cuội, sạn kết</w:t>
            </w:r>
          </w:p>
        </w:tc>
        <w:tc>
          <w:tcPr>
            <w:tcW w:w="764" w:type="pct"/>
            <w:vAlign w:val="center"/>
          </w:tcPr>
          <w:p w14:paraId="00E81B30"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1785-402</w:t>
            </w:r>
          </w:p>
          <w:p w14:paraId="6367C093"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1111,84</w:t>
            </w:r>
          </w:p>
        </w:tc>
        <w:tc>
          <w:tcPr>
            <w:tcW w:w="764" w:type="pct"/>
            <w:vAlign w:val="center"/>
          </w:tcPr>
          <w:p w14:paraId="1E53B3D4"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209,47</w:t>
            </w:r>
          </w:p>
        </w:tc>
        <w:tc>
          <w:tcPr>
            <w:tcW w:w="764" w:type="pct"/>
            <w:vAlign w:val="center"/>
          </w:tcPr>
          <w:p w14:paraId="0C268497"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2,69- 2,4</w:t>
            </w:r>
          </w:p>
          <w:p w14:paraId="3CB94DA7"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2,58</w:t>
            </w:r>
          </w:p>
        </w:tc>
        <w:tc>
          <w:tcPr>
            <w:tcW w:w="720" w:type="pct"/>
            <w:vAlign w:val="center"/>
          </w:tcPr>
          <w:p w14:paraId="2BE4CD5F"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2,87-2,55</w:t>
            </w:r>
          </w:p>
          <w:p w14:paraId="03A776DA"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2,67</w:t>
            </w:r>
          </w:p>
        </w:tc>
        <w:tc>
          <w:tcPr>
            <w:tcW w:w="639" w:type="pct"/>
            <w:vAlign w:val="center"/>
          </w:tcPr>
          <w:p w14:paraId="4A874BA8"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32</w:t>
            </w:r>
            <w:r w:rsidRPr="008143C2">
              <w:rPr>
                <w:sz w:val="20"/>
                <w:vertAlign w:val="superscript"/>
                <w:lang w:val="en-US" w:eastAsia="zh-CN"/>
              </w:rPr>
              <w:t>0</w:t>
            </w:r>
            <w:r w:rsidRPr="008143C2">
              <w:rPr>
                <w:sz w:val="20"/>
                <w:lang w:val="en-US" w:eastAsia="zh-CN"/>
              </w:rPr>
              <w:t>48’</w:t>
            </w:r>
          </w:p>
        </w:tc>
        <w:tc>
          <w:tcPr>
            <w:tcW w:w="668" w:type="pct"/>
            <w:vAlign w:val="center"/>
          </w:tcPr>
          <w:p w14:paraId="436E4A4B"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591,36</w:t>
            </w:r>
          </w:p>
        </w:tc>
      </w:tr>
      <w:tr w:rsidR="008143C2" w:rsidRPr="008143C2" w14:paraId="4233E6F2" w14:textId="77777777" w:rsidTr="00836FD4">
        <w:trPr>
          <w:trHeight w:val="508"/>
        </w:trPr>
        <w:tc>
          <w:tcPr>
            <w:tcW w:w="681" w:type="pct"/>
            <w:vAlign w:val="center"/>
          </w:tcPr>
          <w:p w14:paraId="179A7384"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Cát kết</w:t>
            </w:r>
          </w:p>
        </w:tc>
        <w:tc>
          <w:tcPr>
            <w:tcW w:w="764" w:type="pct"/>
            <w:vAlign w:val="center"/>
          </w:tcPr>
          <w:p w14:paraId="1B4E4CEC"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1769-191</w:t>
            </w:r>
          </w:p>
          <w:p w14:paraId="25E9B587"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866,2</w:t>
            </w:r>
          </w:p>
        </w:tc>
        <w:tc>
          <w:tcPr>
            <w:tcW w:w="764" w:type="pct"/>
            <w:vAlign w:val="center"/>
          </w:tcPr>
          <w:p w14:paraId="11E5D3F0"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139,38</w:t>
            </w:r>
          </w:p>
        </w:tc>
        <w:tc>
          <w:tcPr>
            <w:tcW w:w="764" w:type="pct"/>
            <w:vAlign w:val="center"/>
          </w:tcPr>
          <w:p w14:paraId="39005423"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2,85-2,5</w:t>
            </w:r>
          </w:p>
          <w:p w14:paraId="5CA89429"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2,65</w:t>
            </w:r>
          </w:p>
        </w:tc>
        <w:tc>
          <w:tcPr>
            <w:tcW w:w="720" w:type="pct"/>
            <w:vAlign w:val="center"/>
          </w:tcPr>
          <w:p w14:paraId="4A48D3BE"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2,93-2,57</w:t>
            </w:r>
          </w:p>
          <w:p w14:paraId="66EFFA9C"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2,72</w:t>
            </w:r>
          </w:p>
        </w:tc>
        <w:tc>
          <w:tcPr>
            <w:tcW w:w="639" w:type="pct"/>
            <w:vAlign w:val="center"/>
          </w:tcPr>
          <w:p w14:paraId="1F6E23AB"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31</w:t>
            </w:r>
            <w:r w:rsidRPr="008143C2">
              <w:rPr>
                <w:sz w:val="20"/>
                <w:vertAlign w:val="superscript"/>
                <w:lang w:val="en-US" w:eastAsia="zh-CN"/>
              </w:rPr>
              <w:t>0</w:t>
            </w:r>
            <w:r w:rsidRPr="008143C2">
              <w:rPr>
                <w:sz w:val="20"/>
                <w:lang w:val="en-US" w:eastAsia="zh-CN"/>
              </w:rPr>
              <w:t>46’</w:t>
            </w:r>
          </w:p>
        </w:tc>
        <w:tc>
          <w:tcPr>
            <w:tcW w:w="668" w:type="pct"/>
            <w:vAlign w:val="center"/>
          </w:tcPr>
          <w:p w14:paraId="5F5B074C"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338,90</w:t>
            </w:r>
          </w:p>
        </w:tc>
      </w:tr>
      <w:tr w:rsidR="008143C2" w:rsidRPr="008143C2" w14:paraId="78B1AD68" w14:textId="77777777" w:rsidTr="00836FD4">
        <w:trPr>
          <w:trHeight w:val="418"/>
        </w:trPr>
        <w:tc>
          <w:tcPr>
            <w:tcW w:w="681" w:type="pct"/>
            <w:vAlign w:val="center"/>
          </w:tcPr>
          <w:p w14:paraId="5C2FA0D0"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Bột kết</w:t>
            </w:r>
          </w:p>
        </w:tc>
        <w:tc>
          <w:tcPr>
            <w:tcW w:w="764" w:type="pct"/>
            <w:vAlign w:val="center"/>
          </w:tcPr>
          <w:p w14:paraId="2A392FAB"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1086-102</w:t>
            </w:r>
          </w:p>
          <w:p w14:paraId="6EE6805F"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464,8</w:t>
            </w:r>
          </w:p>
        </w:tc>
        <w:tc>
          <w:tcPr>
            <w:tcW w:w="764" w:type="pct"/>
            <w:vAlign w:val="center"/>
          </w:tcPr>
          <w:p w14:paraId="1BD7A0C5"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104,47</w:t>
            </w:r>
          </w:p>
        </w:tc>
        <w:tc>
          <w:tcPr>
            <w:tcW w:w="764" w:type="pct"/>
            <w:vAlign w:val="center"/>
          </w:tcPr>
          <w:p w14:paraId="3A3F5A8B"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2,84-2,5</w:t>
            </w:r>
          </w:p>
          <w:p w14:paraId="2B814A15"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2,65</w:t>
            </w:r>
          </w:p>
        </w:tc>
        <w:tc>
          <w:tcPr>
            <w:tcW w:w="720" w:type="pct"/>
            <w:vAlign w:val="center"/>
          </w:tcPr>
          <w:p w14:paraId="1A03DB54"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2,92-2,53</w:t>
            </w:r>
          </w:p>
          <w:p w14:paraId="2101D4DF"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2,72</w:t>
            </w:r>
          </w:p>
        </w:tc>
        <w:tc>
          <w:tcPr>
            <w:tcW w:w="639" w:type="pct"/>
            <w:vAlign w:val="center"/>
          </w:tcPr>
          <w:p w14:paraId="5E50410F"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30</w:t>
            </w:r>
            <w:r w:rsidRPr="008143C2">
              <w:rPr>
                <w:sz w:val="20"/>
                <w:vertAlign w:val="superscript"/>
                <w:lang w:val="en-US" w:eastAsia="zh-CN"/>
              </w:rPr>
              <w:t>0</w:t>
            </w:r>
            <w:r w:rsidRPr="008143C2">
              <w:rPr>
                <w:sz w:val="20"/>
                <w:lang w:val="en-US" w:eastAsia="zh-CN"/>
              </w:rPr>
              <w:t>52’</w:t>
            </w:r>
          </w:p>
        </w:tc>
        <w:tc>
          <w:tcPr>
            <w:tcW w:w="668" w:type="pct"/>
            <w:vAlign w:val="center"/>
          </w:tcPr>
          <w:p w14:paraId="47DCB251"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204,46</w:t>
            </w:r>
          </w:p>
        </w:tc>
      </w:tr>
      <w:tr w:rsidR="008143C2" w:rsidRPr="008143C2" w14:paraId="5B80DFDC" w14:textId="77777777" w:rsidTr="00836FD4">
        <w:trPr>
          <w:trHeight w:val="498"/>
        </w:trPr>
        <w:tc>
          <w:tcPr>
            <w:tcW w:w="681" w:type="pct"/>
            <w:vAlign w:val="center"/>
          </w:tcPr>
          <w:p w14:paraId="535662C5"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Sét kết</w:t>
            </w:r>
          </w:p>
        </w:tc>
        <w:tc>
          <w:tcPr>
            <w:tcW w:w="764" w:type="pct"/>
            <w:vAlign w:val="center"/>
          </w:tcPr>
          <w:p w14:paraId="3418004D" w14:textId="77777777" w:rsidR="008143C2" w:rsidRPr="008143C2" w:rsidRDefault="008143C2" w:rsidP="008143C2">
            <w:pPr>
              <w:widowControl/>
              <w:adjustRightInd w:val="0"/>
              <w:snapToGrid w:val="0"/>
              <w:jc w:val="center"/>
              <w:rPr>
                <w:sz w:val="20"/>
                <w:u w:val="single"/>
                <w:lang w:val="en-US" w:eastAsia="zh-CN"/>
              </w:rPr>
            </w:pPr>
            <w:r w:rsidRPr="008143C2">
              <w:rPr>
                <w:sz w:val="20"/>
                <w:u w:val="single"/>
                <w:lang w:val="en-US" w:eastAsia="zh-CN"/>
              </w:rPr>
              <w:t>250-156</w:t>
            </w:r>
          </w:p>
          <w:p w14:paraId="17D0508F"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174</w:t>
            </w:r>
          </w:p>
        </w:tc>
        <w:tc>
          <w:tcPr>
            <w:tcW w:w="764" w:type="pct"/>
            <w:vAlign w:val="center"/>
          </w:tcPr>
          <w:p w14:paraId="2DAF3579"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98,56</w:t>
            </w:r>
          </w:p>
        </w:tc>
        <w:tc>
          <w:tcPr>
            <w:tcW w:w="764" w:type="pct"/>
            <w:vAlign w:val="center"/>
          </w:tcPr>
          <w:p w14:paraId="35A32D49"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2,46</w:t>
            </w:r>
          </w:p>
        </w:tc>
        <w:tc>
          <w:tcPr>
            <w:tcW w:w="720" w:type="pct"/>
            <w:vAlign w:val="center"/>
          </w:tcPr>
          <w:p w14:paraId="500D2A8D"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2,55</w:t>
            </w:r>
          </w:p>
        </w:tc>
        <w:tc>
          <w:tcPr>
            <w:tcW w:w="639" w:type="pct"/>
            <w:vAlign w:val="center"/>
          </w:tcPr>
          <w:p w14:paraId="242645AE"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28</w:t>
            </w:r>
            <w:r w:rsidRPr="008143C2">
              <w:rPr>
                <w:sz w:val="20"/>
                <w:vertAlign w:val="superscript"/>
                <w:lang w:val="en-US" w:eastAsia="zh-CN"/>
              </w:rPr>
              <w:t>0</w:t>
            </w:r>
            <w:r w:rsidRPr="008143C2">
              <w:rPr>
                <w:sz w:val="20"/>
                <w:lang w:val="en-US" w:eastAsia="zh-CN"/>
              </w:rPr>
              <w:t>36’</w:t>
            </w:r>
          </w:p>
        </w:tc>
        <w:tc>
          <w:tcPr>
            <w:tcW w:w="668" w:type="pct"/>
            <w:vAlign w:val="center"/>
          </w:tcPr>
          <w:p w14:paraId="6B4BF19C" w14:textId="77777777" w:rsidR="008143C2" w:rsidRPr="008143C2" w:rsidRDefault="008143C2" w:rsidP="008143C2">
            <w:pPr>
              <w:widowControl/>
              <w:adjustRightInd w:val="0"/>
              <w:snapToGrid w:val="0"/>
              <w:jc w:val="center"/>
              <w:rPr>
                <w:sz w:val="20"/>
                <w:lang w:val="en-US" w:eastAsia="zh-CN"/>
              </w:rPr>
            </w:pPr>
            <w:r w:rsidRPr="008143C2">
              <w:rPr>
                <w:sz w:val="20"/>
                <w:lang w:val="en-US" w:eastAsia="zh-CN"/>
              </w:rPr>
              <w:t>198,78</w:t>
            </w:r>
          </w:p>
        </w:tc>
      </w:tr>
    </w:tbl>
    <w:p w14:paraId="79C67689" w14:textId="1ABCDBA2" w:rsidR="008143C2" w:rsidRDefault="008143C2" w:rsidP="00D34FB9">
      <w:pPr>
        <w:ind w:firstLine="720"/>
        <w:jc w:val="both"/>
        <w:rPr>
          <w:bCs/>
          <w:iCs/>
          <w:spacing w:val="-2"/>
          <w:lang w:val="sv-SE"/>
        </w:rPr>
      </w:pPr>
      <w:r w:rsidRPr="008143C2">
        <w:rPr>
          <w:bCs/>
          <w:iCs/>
          <w:spacing w:val="-2"/>
          <w:lang w:val="sv-SE"/>
        </w:rPr>
        <w:t xml:space="preserve">Kết quả vận hành mô hình cho thấy, bắt đầu từ lò cắt ban đầu đến </w:t>
      </w:r>
      <w:r w:rsidR="008D6165">
        <w:rPr>
          <w:bCs/>
          <w:iCs/>
          <w:spacing w:val="-2"/>
          <w:lang w:val="sv-SE"/>
        </w:rPr>
        <w:t>6</w:t>
      </w:r>
      <w:r w:rsidRPr="008143C2">
        <w:rPr>
          <w:bCs/>
          <w:iCs/>
          <w:spacing w:val="-2"/>
          <w:lang w:val="sv-SE"/>
        </w:rPr>
        <w:t>m</w:t>
      </w:r>
      <w:r w:rsidR="008D103B">
        <w:rPr>
          <w:bCs/>
          <w:iCs/>
          <w:spacing w:val="-2"/>
          <w:lang w:val="sv-SE"/>
        </w:rPr>
        <w:t>,</w:t>
      </w:r>
      <w:r w:rsidRPr="008143C2">
        <w:rPr>
          <w:bCs/>
          <w:iCs/>
          <w:spacing w:val="-2"/>
          <w:lang w:val="sv-SE"/>
        </w:rPr>
        <w:t xml:space="preserve"> </w:t>
      </w:r>
      <w:r w:rsidR="00EE0463">
        <w:rPr>
          <w:bCs/>
          <w:iCs/>
          <w:spacing w:val="-2"/>
          <w:lang w:val="sv-SE"/>
        </w:rPr>
        <w:t>đá vách trực tiếp bắt đầu có hiện tượng tách lớp với tầng vách cơ bản phía bên trên, nguyên nhân xảy ra hiện tượng tách lớp là sau khi tiến hành đào lò cắt ban đầu, đá vách trực tiếp không</w:t>
      </w:r>
      <w:r w:rsidR="008D103B">
        <w:rPr>
          <w:bCs/>
          <w:iCs/>
          <w:spacing w:val="-2"/>
          <w:lang w:val="sv-SE"/>
        </w:rPr>
        <w:t xml:space="preserve"> được</w:t>
      </w:r>
      <w:r w:rsidR="00EE0463">
        <w:rPr>
          <w:bCs/>
          <w:iCs/>
          <w:spacing w:val="-2"/>
          <w:lang w:val="sv-SE"/>
        </w:rPr>
        <w:t xml:space="preserve"> tiếp nhận chống</w:t>
      </w:r>
      <w:r w:rsidR="00902511">
        <w:rPr>
          <w:bCs/>
          <w:iCs/>
          <w:spacing w:val="-2"/>
          <w:lang w:val="sv-SE"/>
        </w:rPr>
        <w:t xml:space="preserve"> đỡ</w:t>
      </w:r>
      <w:r w:rsidR="00EE0463">
        <w:rPr>
          <w:bCs/>
          <w:iCs/>
          <w:spacing w:val="-2"/>
          <w:lang w:val="sv-SE"/>
        </w:rPr>
        <w:t xml:space="preserve"> bởi khối than phía dưới</w:t>
      </w:r>
      <w:r w:rsidR="008D103B">
        <w:rPr>
          <w:bCs/>
          <w:iCs/>
          <w:spacing w:val="-2"/>
          <w:lang w:val="sv-SE"/>
        </w:rPr>
        <w:t xml:space="preserve"> và</w:t>
      </w:r>
      <w:r w:rsidR="00902511">
        <w:rPr>
          <w:bCs/>
          <w:iCs/>
          <w:spacing w:val="-2"/>
          <w:lang w:val="sv-SE"/>
        </w:rPr>
        <w:t xml:space="preserve"> </w:t>
      </w:r>
      <w:r w:rsidR="00EE0463">
        <w:rPr>
          <w:bCs/>
          <w:iCs/>
          <w:spacing w:val="-2"/>
          <w:lang w:val="sv-SE"/>
        </w:rPr>
        <w:t>dưới tác dụng đá vách phía trên vùng phá hỏa thì</w:t>
      </w:r>
      <w:r w:rsidR="00902511">
        <w:rPr>
          <w:bCs/>
          <w:iCs/>
          <w:spacing w:val="-2"/>
          <w:lang w:val="sv-SE"/>
        </w:rPr>
        <w:t xml:space="preserve"> vách trực tiếp</w:t>
      </w:r>
      <w:r w:rsidR="00EE0463">
        <w:rPr>
          <w:bCs/>
          <w:iCs/>
          <w:spacing w:val="-2"/>
          <w:lang w:val="sv-SE"/>
        </w:rPr>
        <w:t xml:space="preserve"> sẽ xảy ra hiện tượng uốn võng và lún xuống phía dưới</w:t>
      </w:r>
      <w:r w:rsidR="00902511">
        <w:rPr>
          <w:bCs/>
          <w:iCs/>
          <w:spacing w:val="-2"/>
          <w:lang w:val="sv-SE"/>
        </w:rPr>
        <w:t xml:space="preserve">. Khi lò chợ tiến gương được </w:t>
      </w:r>
      <w:r w:rsidR="008D6165">
        <w:rPr>
          <w:bCs/>
          <w:iCs/>
          <w:spacing w:val="-2"/>
          <w:lang w:val="sv-SE"/>
        </w:rPr>
        <w:t>8</w:t>
      </w:r>
      <w:r w:rsidR="00902511">
        <w:rPr>
          <w:bCs/>
          <w:iCs/>
          <w:spacing w:val="-2"/>
          <w:lang w:val="sv-SE"/>
        </w:rPr>
        <w:t xml:space="preserve">m, do diện tích lộ trần tăng lên thì hiện tượng tách lớp càng biểu hiện rõ ràng. Khi lò chợ tiến gương được khoảng </w:t>
      </w:r>
      <w:r w:rsidR="008D6165">
        <w:rPr>
          <w:bCs/>
          <w:iCs/>
          <w:spacing w:val="-2"/>
          <w:lang w:val="sv-SE"/>
        </w:rPr>
        <w:t>1</w:t>
      </w:r>
      <w:r w:rsidR="00902511">
        <w:rPr>
          <w:bCs/>
          <w:iCs/>
          <w:spacing w:val="-2"/>
          <w:lang w:val="sv-SE"/>
        </w:rPr>
        <w:t>0m, phân lớp phía dưới của đá vách trực tiếp sập đổ lần đầu, hệ thống nứt lẻ của các lớp đá vách phía trên phát triển mạnh ra phía trước và phía sau lò chợ</w:t>
      </w:r>
      <w:r w:rsidR="00A16989">
        <w:rPr>
          <w:bCs/>
          <w:iCs/>
          <w:spacing w:val="-2"/>
          <w:lang w:val="sv-SE"/>
        </w:rPr>
        <w:t xml:space="preserve">, khi lò chợ tiến được </w:t>
      </w:r>
      <w:r w:rsidR="008D6165">
        <w:rPr>
          <w:bCs/>
          <w:iCs/>
          <w:spacing w:val="-2"/>
          <w:lang w:val="sv-SE"/>
        </w:rPr>
        <w:t>18</w:t>
      </w:r>
      <w:r w:rsidR="00A16989">
        <w:rPr>
          <w:bCs/>
          <w:iCs/>
          <w:spacing w:val="-2"/>
          <w:lang w:val="sv-SE"/>
        </w:rPr>
        <w:t xml:space="preserve">m thì phân lớp đá vách trực tiếp phía trên sập đổ. Khi lò chợ tiến được khoảng </w:t>
      </w:r>
      <w:r w:rsidR="008D6165">
        <w:rPr>
          <w:bCs/>
          <w:iCs/>
          <w:spacing w:val="-2"/>
          <w:lang w:val="sv-SE"/>
        </w:rPr>
        <w:t>2</w:t>
      </w:r>
      <w:r w:rsidR="00A16989">
        <w:rPr>
          <w:bCs/>
          <w:iCs/>
          <w:spacing w:val="-2"/>
          <w:lang w:val="sv-SE"/>
        </w:rPr>
        <w:t>0m thì đá vách cơ bản đứt gãy</w:t>
      </w:r>
      <w:r w:rsidR="008E63F0">
        <w:rPr>
          <w:bCs/>
          <w:iCs/>
          <w:spacing w:val="-2"/>
          <w:lang w:val="sv-SE"/>
        </w:rPr>
        <w:t>, hình thành lên áp lực lần đầu của đá vách lò chợ</w:t>
      </w:r>
      <w:r w:rsidR="001D72F1">
        <w:rPr>
          <w:bCs/>
          <w:iCs/>
          <w:spacing w:val="-2"/>
          <w:lang w:val="sv-SE"/>
        </w:rPr>
        <w:t>.</w:t>
      </w:r>
      <w:r w:rsidR="00A648DE">
        <w:rPr>
          <w:bCs/>
          <w:iCs/>
          <w:spacing w:val="-2"/>
          <w:lang w:val="sv-SE"/>
        </w:rPr>
        <w:t>Như vậy bước sập đổ ban đầu của đá vách cơ bản được xác định qua mô hình là khoảng 20m, bước sập đổ này cũng khác tương đồng với bước sập đổ theo tính toán lý thuyết và trong thực tiễn của vỉa 14 mỏ than Dương huy.</w:t>
      </w:r>
      <w:r w:rsidR="001D72F1">
        <w:rPr>
          <w:bCs/>
          <w:iCs/>
          <w:spacing w:val="-2"/>
          <w:lang w:val="sv-SE"/>
        </w:rPr>
        <w:t xml:space="preserve"> Đá vách cơ bản</w:t>
      </w:r>
      <w:r w:rsidR="00A16989">
        <w:rPr>
          <w:bCs/>
          <w:iCs/>
          <w:spacing w:val="-2"/>
          <w:lang w:val="sv-SE"/>
        </w:rPr>
        <w:t xml:space="preserve"> </w:t>
      </w:r>
      <w:r w:rsidRPr="008143C2">
        <w:rPr>
          <w:bCs/>
          <w:iCs/>
          <w:spacing w:val="-2"/>
          <w:lang w:val="sv-SE"/>
        </w:rPr>
        <w:t xml:space="preserve">sập đổ thành các khối đá tương đối hoàn chỉnh, tỷ lệ kích thước chiều dài và chiều cao (i) của dầm tiệm cận đến 1 hoặc </w:t>
      </w:r>
      <w:r w:rsidR="00E30E7E">
        <w:rPr>
          <w:bCs/>
          <w:iCs/>
          <w:spacing w:val="-2"/>
          <w:lang w:val="sv-SE"/>
        </w:rPr>
        <w:t>lớn</w:t>
      </w:r>
      <w:r w:rsidRPr="008143C2">
        <w:rPr>
          <w:bCs/>
          <w:iCs/>
          <w:spacing w:val="-2"/>
          <w:lang w:val="sv-SE"/>
        </w:rPr>
        <w:t xml:space="preserve"> hơn 1, các khối dầm sau khi sập đổ liên kết dạng khớp bản lề</w:t>
      </w:r>
      <w:r w:rsidR="009100BF">
        <w:rPr>
          <w:bCs/>
          <w:iCs/>
          <w:spacing w:val="-2"/>
          <w:lang w:val="sv-SE"/>
        </w:rPr>
        <w:t>, như vậy ở đây ta có thể coi các khối đá vách sập đổ ở dạng các tấm dầm ngắn.</w:t>
      </w:r>
      <w:r w:rsidRPr="008143C2">
        <w:rPr>
          <w:bCs/>
          <w:iCs/>
          <w:spacing w:val="-2"/>
          <w:lang w:val="sv-SE"/>
        </w:rPr>
        <w:t xml:space="preserve"> Quá trình sập đổ của đá vách trong lò chợ được thể hiện trên hình 1.</w:t>
      </w:r>
    </w:p>
    <w:p w14:paraId="5569D2F9" w14:textId="77777777" w:rsidR="00FE1FE0" w:rsidRDefault="00FE1FE0" w:rsidP="00EB1FDE">
      <w:pPr>
        <w:ind w:firstLine="567"/>
        <w:jc w:val="both"/>
        <w:rPr>
          <w:bCs/>
          <w:iCs/>
          <w:spacing w:val="-2"/>
          <w:lang w:val="sv-SE"/>
        </w:rPr>
      </w:pPr>
    </w:p>
    <w:p w14:paraId="7D114C3E" w14:textId="58BA1EBC" w:rsidR="0026279B" w:rsidRDefault="0026279B" w:rsidP="0026279B">
      <w:pPr>
        <w:widowControl/>
        <w:spacing w:after="200" w:line="276" w:lineRule="auto"/>
        <w:contextualSpacing/>
        <w:jc w:val="center"/>
        <w:rPr>
          <w:i/>
          <w:lang w:val="en-US" w:eastAsia="zh-CN"/>
        </w:rPr>
      </w:pPr>
      <w:r w:rsidRPr="00E90154">
        <w:rPr>
          <w:rFonts w:hint="eastAsia"/>
          <w:noProof/>
          <w:sz w:val="21"/>
          <w:lang w:val="en-US" w:eastAsia="zh-CN"/>
        </w:rPr>
        <w:drawing>
          <wp:inline distT="0" distB="0" distL="0" distR="0" wp14:anchorId="434D2A20" wp14:editId="495CDCE3">
            <wp:extent cx="2400300" cy="1384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384300"/>
                    </a:xfrm>
                    <a:prstGeom prst="rect">
                      <a:avLst/>
                    </a:prstGeom>
                    <a:noFill/>
                    <a:ln>
                      <a:noFill/>
                    </a:ln>
                  </pic:spPr>
                </pic:pic>
              </a:graphicData>
            </a:graphic>
          </wp:inline>
        </w:drawing>
      </w:r>
      <w:r>
        <w:rPr>
          <w:i/>
          <w:lang w:val="en-US" w:eastAsia="zh-CN"/>
        </w:rPr>
        <w:t xml:space="preserve"> </w:t>
      </w:r>
      <w:r>
        <w:rPr>
          <w:noProof/>
          <w:sz w:val="21"/>
        </w:rPr>
        <w:t xml:space="preserve"> </w:t>
      </w:r>
      <w:r w:rsidRPr="00E90154">
        <w:rPr>
          <w:rFonts w:hint="eastAsia"/>
          <w:noProof/>
          <w:sz w:val="21"/>
          <w:lang w:val="en-US" w:eastAsia="zh-CN"/>
        </w:rPr>
        <w:drawing>
          <wp:inline distT="0" distB="0" distL="0" distR="0" wp14:anchorId="53339F4E" wp14:editId="03884FE7">
            <wp:extent cx="2393950" cy="1390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3950" cy="1390650"/>
                    </a:xfrm>
                    <a:prstGeom prst="rect">
                      <a:avLst/>
                    </a:prstGeom>
                    <a:noFill/>
                    <a:ln>
                      <a:noFill/>
                    </a:ln>
                  </pic:spPr>
                </pic:pic>
              </a:graphicData>
            </a:graphic>
          </wp:inline>
        </w:drawing>
      </w:r>
    </w:p>
    <w:p w14:paraId="4958FD65" w14:textId="00DA2A9C" w:rsidR="0026279B" w:rsidRDefault="00FE1FE0" w:rsidP="0026279B">
      <w:pPr>
        <w:widowControl/>
        <w:spacing w:after="200" w:line="276" w:lineRule="auto"/>
        <w:contextualSpacing/>
        <w:jc w:val="center"/>
        <w:rPr>
          <w:i/>
          <w:lang w:val="en-US" w:eastAsia="zh-CN"/>
        </w:rPr>
      </w:pPr>
      <w:r>
        <w:rPr>
          <w:i/>
          <w:lang w:val="en-US" w:eastAsia="zh-CN"/>
        </w:rPr>
        <w:t xml:space="preserve">a) Lò chợ khấu </w:t>
      </w:r>
      <w:r w:rsidR="008E63F0">
        <w:rPr>
          <w:i/>
          <w:lang w:val="en-US" w:eastAsia="zh-CN"/>
        </w:rPr>
        <w:t>2</w:t>
      </w:r>
      <w:r>
        <w:rPr>
          <w:i/>
          <w:lang w:val="en-US" w:eastAsia="zh-CN"/>
        </w:rPr>
        <w:t xml:space="preserve">m                                        b) Lò chợ khấu </w:t>
      </w:r>
      <w:r w:rsidR="008E63F0">
        <w:rPr>
          <w:i/>
          <w:lang w:val="en-US" w:eastAsia="zh-CN"/>
        </w:rPr>
        <w:t>4</w:t>
      </w:r>
      <w:r>
        <w:rPr>
          <w:i/>
          <w:lang w:val="en-US" w:eastAsia="zh-CN"/>
        </w:rPr>
        <w:t>m</w:t>
      </w:r>
    </w:p>
    <w:p w14:paraId="04FC758B" w14:textId="7052F4FE" w:rsidR="0026279B" w:rsidRDefault="0026279B" w:rsidP="0026279B">
      <w:pPr>
        <w:widowControl/>
        <w:spacing w:after="200" w:line="276" w:lineRule="auto"/>
        <w:contextualSpacing/>
        <w:jc w:val="center"/>
        <w:rPr>
          <w:i/>
          <w:lang w:val="en-US" w:eastAsia="zh-CN"/>
        </w:rPr>
      </w:pPr>
      <w:r>
        <w:rPr>
          <w:i/>
          <w:lang w:val="en-US" w:eastAsia="zh-CN"/>
        </w:rPr>
        <w:lastRenderedPageBreak/>
        <w:t xml:space="preserve"> </w:t>
      </w:r>
      <w:r w:rsidRPr="0026279B">
        <w:rPr>
          <w:rFonts w:eastAsia="FangSong_GB2312" w:hint="eastAsia"/>
          <w:noProof/>
          <w:kern w:val="2"/>
          <w:sz w:val="21"/>
          <w:szCs w:val="24"/>
          <w:lang w:val="en-US" w:eastAsia="zh-CN"/>
        </w:rPr>
        <w:drawing>
          <wp:inline distT="0" distB="0" distL="0" distR="0" wp14:anchorId="4BB7D323" wp14:editId="4FFA017F">
            <wp:extent cx="2400300" cy="1409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0300" cy="1409700"/>
                    </a:xfrm>
                    <a:prstGeom prst="rect">
                      <a:avLst/>
                    </a:prstGeom>
                    <a:noFill/>
                    <a:ln>
                      <a:noFill/>
                    </a:ln>
                  </pic:spPr>
                </pic:pic>
              </a:graphicData>
            </a:graphic>
          </wp:inline>
        </w:drawing>
      </w:r>
      <w:r>
        <w:rPr>
          <w:i/>
          <w:lang w:val="en-US" w:eastAsia="zh-CN"/>
        </w:rPr>
        <w:t xml:space="preserve"> </w:t>
      </w:r>
      <w:r w:rsidR="005D4AC9">
        <w:rPr>
          <w:rFonts w:eastAsia="FangSong_GB2312"/>
          <w:noProof/>
          <w:sz w:val="21"/>
        </w:rPr>
        <w:t xml:space="preserve"> </w:t>
      </w:r>
      <w:r w:rsidRPr="00E90154">
        <w:rPr>
          <w:rFonts w:eastAsia="FangSong_GB2312" w:hint="eastAsia"/>
          <w:noProof/>
          <w:sz w:val="21"/>
          <w:lang w:val="en-US" w:eastAsia="zh-CN"/>
        </w:rPr>
        <w:drawing>
          <wp:inline distT="0" distB="0" distL="0" distR="0" wp14:anchorId="11ECD4D6" wp14:editId="68FF4270">
            <wp:extent cx="2393950" cy="1390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3950" cy="1390650"/>
                    </a:xfrm>
                    <a:prstGeom prst="rect">
                      <a:avLst/>
                    </a:prstGeom>
                    <a:noFill/>
                    <a:ln>
                      <a:noFill/>
                    </a:ln>
                  </pic:spPr>
                </pic:pic>
              </a:graphicData>
            </a:graphic>
          </wp:inline>
        </w:drawing>
      </w:r>
    </w:p>
    <w:p w14:paraId="6E9F8372" w14:textId="57A06595" w:rsidR="00FE1FE0" w:rsidRDefault="00FE1FE0" w:rsidP="0026279B">
      <w:pPr>
        <w:widowControl/>
        <w:spacing w:after="200" w:line="276" w:lineRule="auto"/>
        <w:contextualSpacing/>
        <w:jc w:val="center"/>
        <w:rPr>
          <w:i/>
          <w:lang w:val="en-US" w:eastAsia="zh-CN"/>
        </w:rPr>
      </w:pPr>
      <w:r>
        <w:rPr>
          <w:i/>
          <w:lang w:val="en-US" w:eastAsia="zh-CN"/>
        </w:rPr>
        <w:t xml:space="preserve">c) Lò chợ khấu </w:t>
      </w:r>
      <w:r w:rsidR="008E63F0">
        <w:rPr>
          <w:i/>
          <w:lang w:val="en-US" w:eastAsia="zh-CN"/>
        </w:rPr>
        <w:t>6</w:t>
      </w:r>
      <w:r>
        <w:rPr>
          <w:i/>
          <w:lang w:val="en-US" w:eastAsia="zh-CN"/>
        </w:rPr>
        <w:t>m</w:t>
      </w:r>
      <w:r w:rsidR="008D6165">
        <w:rPr>
          <w:i/>
          <w:lang w:val="en-US" w:eastAsia="zh-CN"/>
        </w:rPr>
        <w:t xml:space="preserve"> </w:t>
      </w:r>
      <w:r>
        <w:rPr>
          <w:i/>
          <w:lang w:val="en-US" w:eastAsia="zh-CN"/>
        </w:rPr>
        <w:t xml:space="preserve">                                d) Lò chợ khấu </w:t>
      </w:r>
      <w:r w:rsidR="008E63F0">
        <w:rPr>
          <w:i/>
          <w:lang w:val="en-US" w:eastAsia="zh-CN"/>
        </w:rPr>
        <w:t>8</w:t>
      </w:r>
      <w:r>
        <w:rPr>
          <w:i/>
          <w:lang w:val="en-US" w:eastAsia="zh-CN"/>
        </w:rPr>
        <w:t>m</w:t>
      </w:r>
    </w:p>
    <w:p w14:paraId="5138E102" w14:textId="398DB8D3" w:rsidR="00FE1FE0" w:rsidRDefault="00FE1FE0" w:rsidP="0026279B">
      <w:pPr>
        <w:widowControl/>
        <w:spacing w:after="200" w:line="276" w:lineRule="auto"/>
        <w:contextualSpacing/>
        <w:jc w:val="center"/>
        <w:rPr>
          <w:i/>
          <w:lang w:val="en-US" w:eastAsia="zh-CN"/>
        </w:rPr>
      </w:pPr>
      <w:r w:rsidRPr="00E90154">
        <w:rPr>
          <w:rFonts w:eastAsia="FangSong_GB2312" w:hint="eastAsia"/>
          <w:noProof/>
          <w:sz w:val="21"/>
          <w:lang w:val="en-US" w:eastAsia="zh-CN"/>
        </w:rPr>
        <w:drawing>
          <wp:inline distT="0" distB="0" distL="0" distR="0" wp14:anchorId="0E1CE272" wp14:editId="5B3F101C">
            <wp:extent cx="2400300" cy="1403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1403350"/>
                    </a:xfrm>
                    <a:prstGeom prst="rect">
                      <a:avLst/>
                    </a:prstGeom>
                    <a:noFill/>
                    <a:ln>
                      <a:noFill/>
                    </a:ln>
                  </pic:spPr>
                </pic:pic>
              </a:graphicData>
            </a:graphic>
          </wp:inline>
        </w:drawing>
      </w:r>
      <w:r>
        <w:rPr>
          <w:i/>
          <w:lang w:val="en-US" w:eastAsia="zh-CN"/>
        </w:rPr>
        <w:t xml:space="preserve"> </w:t>
      </w:r>
      <w:r w:rsidR="005D4AC9">
        <w:rPr>
          <w:rFonts w:eastAsia="FangSong_GB2312"/>
          <w:noProof/>
          <w:sz w:val="21"/>
        </w:rPr>
        <w:t xml:space="preserve"> </w:t>
      </w:r>
      <w:r w:rsidRPr="00E90154">
        <w:rPr>
          <w:rFonts w:eastAsia="FangSong_GB2312" w:hint="eastAsia"/>
          <w:noProof/>
          <w:sz w:val="21"/>
          <w:lang w:val="en-US" w:eastAsia="zh-CN"/>
        </w:rPr>
        <w:drawing>
          <wp:inline distT="0" distB="0" distL="0" distR="0" wp14:anchorId="17CF31E1" wp14:editId="0A2DE423">
            <wp:extent cx="2400300" cy="140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1403350"/>
                    </a:xfrm>
                    <a:prstGeom prst="rect">
                      <a:avLst/>
                    </a:prstGeom>
                    <a:noFill/>
                    <a:ln>
                      <a:noFill/>
                    </a:ln>
                  </pic:spPr>
                </pic:pic>
              </a:graphicData>
            </a:graphic>
          </wp:inline>
        </w:drawing>
      </w:r>
    </w:p>
    <w:p w14:paraId="4441268E" w14:textId="7FCE45FB" w:rsidR="00FE1FE0" w:rsidRDefault="00FE1FE0" w:rsidP="0026279B">
      <w:pPr>
        <w:widowControl/>
        <w:spacing w:after="200" w:line="276" w:lineRule="auto"/>
        <w:contextualSpacing/>
        <w:jc w:val="center"/>
        <w:rPr>
          <w:i/>
          <w:lang w:val="en-US" w:eastAsia="zh-CN"/>
        </w:rPr>
      </w:pPr>
      <w:r>
        <w:rPr>
          <w:i/>
          <w:lang w:val="en-US" w:eastAsia="zh-CN"/>
        </w:rPr>
        <w:t xml:space="preserve">e) Lò chợ khấu </w:t>
      </w:r>
      <w:r w:rsidR="008E63F0">
        <w:rPr>
          <w:i/>
          <w:lang w:val="en-US" w:eastAsia="zh-CN"/>
        </w:rPr>
        <w:t>1</w:t>
      </w:r>
      <w:r>
        <w:rPr>
          <w:i/>
          <w:lang w:val="en-US" w:eastAsia="zh-CN"/>
        </w:rPr>
        <w:t xml:space="preserve">0m                              f) Lò chợ khấu </w:t>
      </w:r>
      <w:r w:rsidR="008E63F0">
        <w:rPr>
          <w:i/>
          <w:lang w:val="en-US" w:eastAsia="zh-CN"/>
        </w:rPr>
        <w:t>12</w:t>
      </w:r>
      <w:r>
        <w:rPr>
          <w:i/>
          <w:lang w:val="en-US" w:eastAsia="zh-CN"/>
        </w:rPr>
        <w:t>m</w:t>
      </w:r>
    </w:p>
    <w:p w14:paraId="401B92D9" w14:textId="0CF83692" w:rsidR="00FE1FE0" w:rsidRDefault="00FE1FE0" w:rsidP="0026279B">
      <w:pPr>
        <w:widowControl/>
        <w:spacing w:after="200" w:line="276" w:lineRule="auto"/>
        <w:contextualSpacing/>
        <w:jc w:val="center"/>
        <w:rPr>
          <w:i/>
          <w:lang w:val="en-US" w:eastAsia="zh-CN"/>
        </w:rPr>
      </w:pPr>
      <w:r w:rsidRPr="00E90154">
        <w:rPr>
          <w:rFonts w:eastAsia="FangSong_GB2312" w:hint="eastAsia"/>
          <w:noProof/>
          <w:sz w:val="21"/>
          <w:lang w:val="en-US" w:eastAsia="zh-CN"/>
        </w:rPr>
        <w:drawing>
          <wp:inline distT="0" distB="0" distL="0" distR="0" wp14:anchorId="7E6F6CF6" wp14:editId="4D49D4C2">
            <wp:extent cx="2400300" cy="1403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0300" cy="1403350"/>
                    </a:xfrm>
                    <a:prstGeom prst="rect">
                      <a:avLst/>
                    </a:prstGeom>
                    <a:noFill/>
                    <a:ln>
                      <a:noFill/>
                    </a:ln>
                  </pic:spPr>
                </pic:pic>
              </a:graphicData>
            </a:graphic>
          </wp:inline>
        </w:drawing>
      </w:r>
      <w:r>
        <w:rPr>
          <w:i/>
          <w:lang w:val="en-US" w:eastAsia="zh-CN"/>
        </w:rPr>
        <w:t xml:space="preserve"> </w:t>
      </w:r>
      <w:r w:rsidR="005D4AC9">
        <w:rPr>
          <w:rFonts w:eastAsia="FangSong_GB2312"/>
          <w:noProof/>
          <w:sz w:val="21"/>
        </w:rPr>
        <w:t xml:space="preserve"> </w:t>
      </w:r>
      <w:r w:rsidRPr="00E90154">
        <w:rPr>
          <w:rFonts w:eastAsia="FangSong_GB2312" w:hint="eastAsia"/>
          <w:noProof/>
          <w:sz w:val="21"/>
          <w:lang w:val="en-US" w:eastAsia="zh-CN"/>
        </w:rPr>
        <w:drawing>
          <wp:inline distT="0" distB="0" distL="0" distR="0" wp14:anchorId="65089EFD" wp14:editId="78006932">
            <wp:extent cx="2400300" cy="1403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00300" cy="1403350"/>
                    </a:xfrm>
                    <a:prstGeom prst="rect">
                      <a:avLst/>
                    </a:prstGeom>
                    <a:noFill/>
                    <a:ln>
                      <a:noFill/>
                    </a:ln>
                  </pic:spPr>
                </pic:pic>
              </a:graphicData>
            </a:graphic>
          </wp:inline>
        </w:drawing>
      </w:r>
    </w:p>
    <w:p w14:paraId="7883E7B0" w14:textId="447CAB23" w:rsidR="00FE1FE0" w:rsidRDefault="00FE1FE0" w:rsidP="0026279B">
      <w:pPr>
        <w:widowControl/>
        <w:spacing w:after="200" w:line="276" w:lineRule="auto"/>
        <w:contextualSpacing/>
        <w:jc w:val="center"/>
        <w:rPr>
          <w:i/>
          <w:lang w:val="en-US" w:eastAsia="zh-CN"/>
        </w:rPr>
      </w:pPr>
      <w:r>
        <w:rPr>
          <w:i/>
          <w:lang w:val="en-US" w:eastAsia="zh-CN"/>
        </w:rPr>
        <w:t xml:space="preserve">g) Lò chợ khấu </w:t>
      </w:r>
      <w:r w:rsidR="008E63F0">
        <w:rPr>
          <w:i/>
          <w:lang w:val="en-US" w:eastAsia="zh-CN"/>
        </w:rPr>
        <w:t>14</w:t>
      </w:r>
      <w:r>
        <w:rPr>
          <w:i/>
          <w:lang w:val="en-US" w:eastAsia="zh-CN"/>
        </w:rPr>
        <w:t xml:space="preserve">m                 </w:t>
      </w:r>
      <w:r w:rsidR="005D4AC9">
        <w:rPr>
          <w:i/>
          <w:lang w:val="en-US" w:eastAsia="zh-CN"/>
        </w:rPr>
        <w:t xml:space="preserve"> </w:t>
      </w:r>
      <w:r>
        <w:rPr>
          <w:i/>
          <w:lang w:val="en-US" w:eastAsia="zh-CN"/>
        </w:rPr>
        <w:t xml:space="preserve">           </w:t>
      </w:r>
      <w:r w:rsidR="005D4AC9">
        <w:rPr>
          <w:i/>
          <w:lang w:val="en-US" w:eastAsia="zh-CN"/>
        </w:rPr>
        <w:t>h</w:t>
      </w:r>
      <w:r>
        <w:rPr>
          <w:i/>
          <w:lang w:val="en-US" w:eastAsia="zh-CN"/>
        </w:rPr>
        <w:t xml:space="preserve">) Lò chợ khấu </w:t>
      </w:r>
      <w:r w:rsidR="008E63F0">
        <w:rPr>
          <w:i/>
          <w:lang w:val="en-US" w:eastAsia="zh-CN"/>
        </w:rPr>
        <w:t>16</w:t>
      </w:r>
      <w:r>
        <w:rPr>
          <w:i/>
          <w:lang w:val="en-US" w:eastAsia="zh-CN"/>
        </w:rPr>
        <w:t>m</w:t>
      </w:r>
    </w:p>
    <w:p w14:paraId="3CDB4DD1" w14:textId="217C8606" w:rsidR="00FE1FE0" w:rsidRDefault="00593E3B" w:rsidP="0026279B">
      <w:pPr>
        <w:widowControl/>
        <w:spacing w:after="200" w:line="276" w:lineRule="auto"/>
        <w:contextualSpacing/>
        <w:jc w:val="center"/>
        <w:rPr>
          <w:i/>
          <w:lang w:val="en-US" w:eastAsia="zh-CN"/>
        </w:rPr>
      </w:pPr>
      <w:r>
        <w:rPr>
          <w:rFonts w:eastAsia="FangSong_GB2312"/>
          <w:noProof/>
          <w:sz w:val="21"/>
        </w:rPr>
        <w:pict w14:anchorId="412E5CA3">
          <v:rect id="_x0000_s1026" style="position:absolute;left:0;text-align:left;margin-left:256.05pt;margin-top:38.1pt;width:27.9pt;height:14.85pt;z-index:251658240" filled="f" strokecolor="#c00000"/>
        </w:pict>
      </w:r>
      <w:r w:rsidR="00FE1FE0" w:rsidRPr="00E90154">
        <w:rPr>
          <w:rFonts w:eastAsia="FangSong_GB2312" w:hint="eastAsia"/>
          <w:noProof/>
          <w:sz w:val="21"/>
          <w:lang w:val="en-US" w:eastAsia="zh-CN"/>
        </w:rPr>
        <w:drawing>
          <wp:inline distT="0" distB="0" distL="0" distR="0" wp14:anchorId="78C71495" wp14:editId="4904086B">
            <wp:extent cx="2400300" cy="140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0300" cy="1403350"/>
                    </a:xfrm>
                    <a:prstGeom prst="rect">
                      <a:avLst/>
                    </a:prstGeom>
                    <a:noFill/>
                    <a:ln>
                      <a:noFill/>
                    </a:ln>
                  </pic:spPr>
                </pic:pic>
              </a:graphicData>
            </a:graphic>
          </wp:inline>
        </w:drawing>
      </w:r>
      <w:r w:rsidR="00FE1FE0">
        <w:rPr>
          <w:i/>
          <w:lang w:val="en-US" w:eastAsia="zh-CN"/>
        </w:rPr>
        <w:t xml:space="preserve"> </w:t>
      </w:r>
      <w:r w:rsidR="005D4AC9">
        <w:rPr>
          <w:rFonts w:eastAsia="FangSong_GB2312"/>
          <w:noProof/>
          <w:sz w:val="21"/>
        </w:rPr>
        <w:t xml:space="preserve"> </w:t>
      </w:r>
      <w:r w:rsidR="00FE1FE0" w:rsidRPr="00E90154">
        <w:rPr>
          <w:rFonts w:eastAsia="FangSong_GB2312" w:hint="eastAsia"/>
          <w:noProof/>
          <w:sz w:val="21"/>
          <w:lang w:val="en-US" w:eastAsia="zh-CN"/>
        </w:rPr>
        <w:drawing>
          <wp:inline distT="0" distB="0" distL="0" distR="0" wp14:anchorId="4DA94CA0" wp14:editId="2E1C9124">
            <wp:extent cx="2400300" cy="1403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0300" cy="1403350"/>
                    </a:xfrm>
                    <a:prstGeom prst="rect">
                      <a:avLst/>
                    </a:prstGeom>
                    <a:noFill/>
                    <a:ln>
                      <a:noFill/>
                    </a:ln>
                  </pic:spPr>
                </pic:pic>
              </a:graphicData>
            </a:graphic>
          </wp:inline>
        </w:drawing>
      </w:r>
    </w:p>
    <w:p w14:paraId="3D189349" w14:textId="7A126125" w:rsidR="0026279B" w:rsidRPr="007C3DA9" w:rsidRDefault="005D4AC9" w:rsidP="0026279B">
      <w:pPr>
        <w:widowControl/>
        <w:spacing w:after="200" w:line="276" w:lineRule="auto"/>
        <w:contextualSpacing/>
        <w:jc w:val="center"/>
        <w:rPr>
          <w:i/>
          <w:lang w:val="en-US" w:eastAsia="zh-CN"/>
        </w:rPr>
      </w:pPr>
      <w:r>
        <w:rPr>
          <w:i/>
          <w:lang w:val="en-US" w:eastAsia="zh-CN"/>
        </w:rPr>
        <w:t>i</w:t>
      </w:r>
      <w:r w:rsidR="00FE1FE0">
        <w:rPr>
          <w:i/>
          <w:lang w:val="en-US" w:eastAsia="zh-CN"/>
        </w:rPr>
        <w:t xml:space="preserve">) Lò chợ khấu </w:t>
      </w:r>
      <w:r w:rsidR="008E63F0">
        <w:rPr>
          <w:i/>
          <w:lang w:val="en-US" w:eastAsia="zh-CN"/>
        </w:rPr>
        <w:t>18</w:t>
      </w:r>
      <w:r w:rsidR="00FE1FE0">
        <w:rPr>
          <w:i/>
          <w:lang w:val="en-US" w:eastAsia="zh-CN"/>
        </w:rPr>
        <w:t xml:space="preserve">m  </w:t>
      </w:r>
      <w:r>
        <w:rPr>
          <w:i/>
          <w:lang w:val="en-US" w:eastAsia="zh-CN"/>
        </w:rPr>
        <w:t xml:space="preserve">                                j</w:t>
      </w:r>
      <w:r w:rsidR="00FE1FE0">
        <w:rPr>
          <w:i/>
          <w:lang w:val="en-US" w:eastAsia="zh-CN"/>
        </w:rPr>
        <w:t xml:space="preserve">) Lò chợ khấu </w:t>
      </w:r>
      <w:r w:rsidR="008D6165">
        <w:rPr>
          <w:i/>
          <w:lang w:val="en-US" w:eastAsia="zh-CN"/>
        </w:rPr>
        <w:t>20</w:t>
      </w:r>
      <w:r w:rsidR="00FE1FE0">
        <w:rPr>
          <w:i/>
          <w:lang w:val="en-US" w:eastAsia="zh-CN"/>
        </w:rPr>
        <w:t>m</w:t>
      </w:r>
    </w:p>
    <w:p w14:paraId="30662B1C" w14:textId="2EC3C76B" w:rsidR="00A9587C" w:rsidRPr="00A9587C" w:rsidRDefault="00A9587C" w:rsidP="003D1AFE">
      <w:pPr>
        <w:widowControl/>
        <w:adjustRightInd w:val="0"/>
        <w:snapToGrid w:val="0"/>
        <w:spacing w:after="120"/>
        <w:jc w:val="center"/>
        <w:rPr>
          <w:i/>
          <w:lang w:val="en-US" w:eastAsia="zh-CN"/>
        </w:rPr>
      </w:pPr>
      <w:r w:rsidRPr="00A9587C">
        <w:rPr>
          <w:i/>
          <w:lang w:val="en-US" w:eastAsia="zh-CN"/>
        </w:rPr>
        <w:t xml:space="preserve">Hình </w:t>
      </w:r>
      <w:r w:rsidR="003438CF">
        <w:rPr>
          <w:i/>
          <w:lang w:val="en-US" w:eastAsia="zh-CN"/>
        </w:rPr>
        <w:t>1.</w:t>
      </w:r>
      <w:r w:rsidRPr="00A9587C">
        <w:rPr>
          <w:i/>
          <w:lang w:val="en-US" w:eastAsia="zh-CN"/>
        </w:rPr>
        <w:t xml:space="preserve"> Quá trình sập đổ lần của vách </w:t>
      </w:r>
      <w:r w:rsidR="00FE1FE0">
        <w:rPr>
          <w:i/>
          <w:lang w:val="en-US" w:eastAsia="zh-CN"/>
        </w:rPr>
        <w:t>lò chợ</w:t>
      </w:r>
    </w:p>
    <w:p w14:paraId="649E16D7" w14:textId="0067A6ED" w:rsidR="00A9587C" w:rsidRDefault="00A9587C" w:rsidP="00223C91">
      <w:pPr>
        <w:ind w:firstLine="567"/>
        <w:jc w:val="both"/>
        <w:rPr>
          <w:bCs/>
          <w:iCs/>
          <w:spacing w:val="-2"/>
          <w:lang w:val="sv-SE"/>
        </w:rPr>
      </w:pPr>
      <w:r w:rsidRPr="00A9587C">
        <w:rPr>
          <w:bCs/>
          <w:iCs/>
          <w:spacing w:val="-2"/>
          <w:lang w:val="sv-SE"/>
        </w:rPr>
        <w:t>Dựa trên lý thuyết về mô hình “tấm dầm ngắ</w:t>
      </w:r>
      <w:r w:rsidR="007A6A88">
        <w:rPr>
          <w:bCs/>
          <w:iCs/>
          <w:spacing w:val="-2"/>
          <w:lang w:val="sv-SE"/>
        </w:rPr>
        <w:t>n”</w:t>
      </w:r>
      <w:r w:rsidR="00CA4D73">
        <w:rPr>
          <w:bCs/>
          <w:iCs/>
          <w:spacing w:val="-2"/>
          <w:lang w:val="sv-SE"/>
        </w:rPr>
        <w:t xml:space="preserve"> (</w:t>
      </w:r>
      <w:r w:rsidR="00CA4D73" w:rsidRPr="00CA4D73">
        <w:rPr>
          <w:rFonts w:hint="eastAsia"/>
          <w:bCs/>
          <w:iCs/>
          <w:spacing w:val="-2"/>
        </w:rPr>
        <w:t>Miao Xiexing, Chen ronghoa,</w:t>
      </w:r>
      <w:r w:rsidR="00CA4D73">
        <w:rPr>
          <w:bCs/>
          <w:iCs/>
          <w:spacing w:val="-2"/>
        </w:rPr>
        <w:t xml:space="preserve"> 2016;</w:t>
      </w:r>
      <w:r w:rsidR="00CA4D73" w:rsidRPr="00CA4D73">
        <w:rPr>
          <w:rFonts w:hint="eastAsia"/>
          <w:bCs/>
          <w:iCs/>
          <w:spacing w:val="-2"/>
        </w:rPr>
        <w:t xml:space="preserve"> Qian minggao</w:t>
      </w:r>
      <w:r w:rsidR="00CA4D73">
        <w:rPr>
          <w:bCs/>
          <w:iCs/>
          <w:spacing w:val="-2"/>
        </w:rPr>
        <w:t xml:space="preserve">, </w:t>
      </w:r>
      <w:r w:rsidR="00DD6149">
        <w:rPr>
          <w:bCs/>
          <w:iCs/>
          <w:spacing w:val="-2"/>
        </w:rPr>
        <w:t xml:space="preserve">nnk, </w:t>
      </w:r>
      <w:r w:rsidR="00CA4D73">
        <w:rPr>
          <w:bCs/>
          <w:iCs/>
          <w:spacing w:val="-2"/>
        </w:rPr>
        <w:t>1982)</w:t>
      </w:r>
      <w:r w:rsidRPr="00A9587C">
        <w:rPr>
          <w:bCs/>
          <w:iCs/>
          <w:spacing w:val="-2"/>
          <w:lang w:val="sv-SE"/>
        </w:rPr>
        <w:t xml:space="preserve"> Momen quay và dịch chuyển theo phương thẳng đứng của các khối dầm trên nóc lò chợ tạo ra áp lực chính lên gương than và vì chống trong lò chợ. Kết cấu của khối dầm ngắn trên nóc lò chợ được thể hiện hình 2.</w:t>
      </w:r>
    </w:p>
    <w:p w14:paraId="51CF33B4" w14:textId="77777777" w:rsidR="00A9587C" w:rsidRPr="00A9587C" w:rsidRDefault="00A9587C" w:rsidP="00A9587C">
      <w:pPr>
        <w:ind w:firstLine="567"/>
        <w:jc w:val="center"/>
        <w:rPr>
          <w:bCs/>
          <w:iCs/>
          <w:spacing w:val="-2"/>
          <w:lang w:val="en-US"/>
        </w:rPr>
      </w:pPr>
      <w:r w:rsidRPr="00A9587C">
        <w:rPr>
          <w:bCs/>
          <w:iCs/>
          <w:noProof/>
          <w:spacing w:val="-2"/>
          <w:lang w:val="en-US" w:eastAsia="zh-CN"/>
        </w:rPr>
        <w:lastRenderedPageBreak/>
        <w:drawing>
          <wp:inline distT="0" distB="0" distL="0" distR="0" wp14:anchorId="1245E813" wp14:editId="4C95BEDC">
            <wp:extent cx="3613638" cy="14899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8080" cy="1491801"/>
                    </a:xfrm>
                    <a:prstGeom prst="rect">
                      <a:avLst/>
                    </a:prstGeom>
                    <a:noFill/>
                    <a:ln>
                      <a:noFill/>
                    </a:ln>
                  </pic:spPr>
                </pic:pic>
              </a:graphicData>
            </a:graphic>
          </wp:inline>
        </w:drawing>
      </w:r>
    </w:p>
    <w:p w14:paraId="14FF59EF" w14:textId="549ACBC2" w:rsidR="00A9587C" w:rsidRPr="003D1AFE" w:rsidRDefault="00A9587C" w:rsidP="00A9587C">
      <w:pPr>
        <w:ind w:firstLine="567"/>
        <w:jc w:val="center"/>
        <w:rPr>
          <w:bCs/>
          <w:i/>
          <w:iCs/>
          <w:spacing w:val="-2"/>
          <w:lang w:val="en-US"/>
        </w:rPr>
      </w:pPr>
      <w:r w:rsidRPr="003D1AFE">
        <w:rPr>
          <w:bCs/>
          <w:i/>
          <w:iCs/>
          <w:spacing w:val="-2"/>
          <w:lang w:val="en-US"/>
        </w:rPr>
        <w:t xml:space="preserve">Hình </w:t>
      </w:r>
      <w:r w:rsidRPr="003D1AFE">
        <w:rPr>
          <w:bCs/>
          <w:i/>
          <w:iCs/>
          <w:spacing w:val="-2"/>
          <w:lang w:val="vi-VN"/>
        </w:rPr>
        <w:t>2</w:t>
      </w:r>
      <w:r w:rsidRPr="003D1AFE">
        <w:rPr>
          <w:bCs/>
          <w:i/>
          <w:iCs/>
          <w:spacing w:val="-2"/>
          <w:lang w:val="en-US"/>
        </w:rPr>
        <w:t>. Kết cấu dạng Tấm dầm ngắn của vách cơ bản sập đổ</w:t>
      </w:r>
    </w:p>
    <w:p w14:paraId="2329DBA0" w14:textId="77777777" w:rsidR="00A9587C" w:rsidRPr="00A9587C" w:rsidRDefault="00A9587C" w:rsidP="00A9587C">
      <w:pPr>
        <w:ind w:firstLine="567"/>
        <w:rPr>
          <w:bCs/>
          <w:iCs/>
          <w:spacing w:val="-2"/>
          <w:lang w:val="en-US"/>
        </w:rPr>
      </w:pPr>
    </w:p>
    <w:p w14:paraId="17DB4CA3" w14:textId="2082BBB0" w:rsidR="00A9587C" w:rsidRPr="00A9587C" w:rsidRDefault="00A9587C" w:rsidP="00A9587C">
      <w:pPr>
        <w:ind w:firstLine="567"/>
        <w:rPr>
          <w:bCs/>
          <w:iCs/>
          <w:spacing w:val="-2"/>
          <w:lang w:val="en-US"/>
        </w:rPr>
      </w:pPr>
      <w:r w:rsidRPr="00A9587C">
        <w:rPr>
          <w:bCs/>
          <w:iCs/>
          <w:spacing w:val="-2"/>
          <w:lang w:val="en-US"/>
        </w:rPr>
        <w:t xml:space="preserve">Theo hình </w:t>
      </w:r>
      <w:r w:rsidRPr="00A9587C">
        <w:rPr>
          <w:bCs/>
          <w:iCs/>
          <w:spacing w:val="-2"/>
          <w:lang w:val="vi-VN"/>
        </w:rPr>
        <w:t>2</w:t>
      </w:r>
      <w:r w:rsidRPr="00A9587C">
        <w:rPr>
          <w:bCs/>
          <w:iCs/>
          <w:spacing w:val="-2"/>
          <w:lang w:val="en-US"/>
        </w:rPr>
        <w:t xml:space="preserve"> cho thấy góc </w:t>
      </w:r>
      <m:oMath>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n-US"/>
              </w:rPr>
              <m:t>2</m:t>
            </m:r>
          </m:sub>
        </m:sSub>
      </m:oMath>
      <w:r w:rsidRPr="00A9587C">
        <w:rPr>
          <w:bCs/>
          <w:iCs/>
          <w:spacing w:val="-2"/>
          <w:lang w:val="en-US"/>
        </w:rPr>
        <w:t xml:space="preserve"> thường rất nhỏ, tải trọng </w:t>
      </w:r>
      <m:oMath>
        <m:sSub>
          <m:sSubPr>
            <m:ctrlPr>
              <w:rPr>
                <w:rFonts w:ascii="Cambria Math" w:hAnsi="Cambria Math"/>
                <w:bCs/>
                <w:i/>
                <w:iCs/>
                <w:spacing w:val="-2"/>
                <w:lang w:val="en-US"/>
              </w:rPr>
            </m:ctrlPr>
          </m:sSubPr>
          <m:e>
            <m:r>
              <w:rPr>
                <w:rFonts w:ascii="Cambria Math" w:hAnsi="Cambria Math"/>
                <w:spacing w:val="-2"/>
                <w:lang w:val="en-US"/>
              </w:rPr>
              <m:t>P</m:t>
            </m:r>
          </m:e>
          <m:sub>
            <m:r>
              <w:rPr>
                <w:rFonts w:ascii="Cambria Math" w:hAnsi="Cambria Math"/>
                <w:spacing w:val="-2"/>
                <w:lang w:val="en-US"/>
              </w:rPr>
              <m:t>2</m:t>
            </m:r>
          </m:sub>
        </m:sSub>
      </m:oMath>
      <w:r w:rsidRPr="00A9587C">
        <w:rPr>
          <w:bCs/>
          <w:iCs/>
          <w:spacing w:val="-2"/>
          <w:lang w:val="en-US"/>
        </w:rPr>
        <w:t xml:space="preserve"> có thể lược bỏ ảnh hưởng của cos </w:t>
      </w:r>
      <m:oMath>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n-US"/>
              </w:rPr>
              <m:t>2</m:t>
            </m:r>
          </m:sub>
        </m:sSub>
      </m:oMath>
      <w:r w:rsidRPr="00A9587C">
        <w:rPr>
          <w:bCs/>
          <w:iCs/>
          <w:spacing w:val="-2"/>
          <w:lang w:val="en-US"/>
        </w:rPr>
        <w:t xml:space="preserve">. Mối quan hệ giữa độ hạ võng </w:t>
      </w:r>
      <m:oMath>
        <m:sSub>
          <m:sSubPr>
            <m:ctrlPr>
              <w:rPr>
                <w:rFonts w:ascii="Cambria Math" w:hAnsi="Cambria Math"/>
                <w:bCs/>
                <w:i/>
                <w:iCs/>
                <w:spacing w:val="-2"/>
                <w:lang w:val="en-US"/>
              </w:rPr>
            </m:ctrlPr>
          </m:sSubPr>
          <m:e>
            <m:r>
              <w:rPr>
                <w:rFonts w:ascii="Cambria Math" w:hAnsi="Cambria Math"/>
                <w:spacing w:val="-2"/>
                <w:lang w:val="en-US"/>
              </w:rPr>
              <m:t>W</m:t>
            </m:r>
          </m:e>
          <m:sub>
            <m:r>
              <w:rPr>
                <w:rFonts w:ascii="Cambria Math" w:hAnsi="Cambria Math"/>
                <w:spacing w:val="-2"/>
                <w:lang w:val="en-US"/>
              </w:rPr>
              <m:t>1</m:t>
            </m:r>
          </m:sub>
        </m:sSub>
      </m:oMath>
      <w:r w:rsidRPr="00A9587C">
        <w:rPr>
          <w:bCs/>
          <w:iCs/>
          <w:spacing w:val="-2"/>
          <w:lang w:val="en-US"/>
        </w:rPr>
        <w:t xml:space="preserve">, chiều dầy vách trực tiếp Ʃh, chiều cao khấu m và hệ số nở rời của đá </w:t>
      </w:r>
      <m:oMath>
        <m:sSub>
          <m:sSubPr>
            <m:ctrlPr>
              <w:rPr>
                <w:rFonts w:ascii="Cambria Math" w:hAnsi="Cambria Math"/>
                <w:bCs/>
                <w:i/>
                <w:iCs/>
                <w:spacing w:val="-2"/>
                <w:lang w:val="en-US"/>
              </w:rPr>
            </m:ctrlPr>
          </m:sSubPr>
          <m:e>
            <m:r>
              <w:rPr>
                <w:rFonts w:ascii="Cambria Math" w:hAnsi="Cambria Math"/>
                <w:spacing w:val="-2"/>
                <w:lang w:val="en-US"/>
              </w:rPr>
              <m:t>K</m:t>
            </m:r>
          </m:e>
          <m:sub>
            <m:r>
              <w:rPr>
                <w:rFonts w:ascii="Cambria Math" w:hAnsi="Cambria Math"/>
                <w:spacing w:val="-2"/>
                <w:lang w:val="en-US"/>
              </w:rPr>
              <m:t>r</m:t>
            </m:r>
          </m:sub>
        </m:sSub>
      </m:oMath>
      <w:r w:rsidRPr="00A9587C">
        <w:rPr>
          <w:bCs/>
          <w:iCs/>
          <w:spacing w:val="-2"/>
          <w:lang w:val="en-US"/>
        </w:rPr>
        <w:t xml:space="preserve"> được biểu xác định như sau:</w:t>
      </w:r>
    </w:p>
    <w:p w14:paraId="5317D5F1" w14:textId="6F6BCEBB" w:rsidR="00A9587C" w:rsidRPr="00A9587C" w:rsidRDefault="00593E3B" w:rsidP="00A9587C">
      <w:pPr>
        <w:ind w:firstLine="567"/>
        <w:jc w:val="right"/>
        <w:rPr>
          <w:bCs/>
          <w:iCs/>
          <w:spacing w:val="-2"/>
          <w:lang w:val="en-US"/>
        </w:rPr>
      </w:pPr>
      <m:oMath>
        <m:sSub>
          <m:sSubPr>
            <m:ctrlPr>
              <w:rPr>
                <w:rFonts w:ascii="Cambria Math" w:hAnsi="Cambria Math"/>
                <w:bCs/>
                <w:i/>
                <w:iCs/>
                <w:spacing w:val="-2"/>
                <w:lang w:val="en-US"/>
              </w:rPr>
            </m:ctrlPr>
          </m:sSubPr>
          <m:e>
            <m:r>
              <w:rPr>
                <w:rFonts w:ascii="Cambria Math" w:hAnsi="Cambria Math"/>
                <w:spacing w:val="-2"/>
                <w:lang w:val="en-US"/>
              </w:rPr>
              <m:t>W</m:t>
            </m:r>
          </m:e>
          <m:sub>
            <m:r>
              <w:rPr>
                <w:rFonts w:ascii="Cambria Math" w:hAnsi="Cambria Math"/>
                <w:spacing w:val="-2"/>
                <w:lang w:val="en-US"/>
              </w:rPr>
              <m:t>1</m:t>
            </m:r>
          </m:sub>
        </m:sSub>
        <m:r>
          <w:rPr>
            <w:rFonts w:ascii="Cambria Math" w:hAnsi="Cambria Math"/>
            <w:spacing w:val="-2"/>
            <w:lang w:val="en-US"/>
          </w:rPr>
          <m:t>=m-(</m:t>
        </m:r>
        <m:sSub>
          <m:sSubPr>
            <m:ctrlPr>
              <w:rPr>
                <w:rFonts w:ascii="Cambria Math" w:hAnsi="Cambria Math"/>
                <w:bCs/>
                <w:i/>
                <w:iCs/>
                <w:spacing w:val="-2"/>
                <w:lang w:val="en-US"/>
              </w:rPr>
            </m:ctrlPr>
          </m:sSubPr>
          <m:e>
            <m:r>
              <w:rPr>
                <w:rFonts w:ascii="Cambria Math" w:hAnsi="Cambria Math"/>
                <w:spacing w:val="-2"/>
                <w:lang w:val="en-US"/>
              </w:rPr>
              <m:t>K</m:t>
            </m:r>
          </m:e>
          <m:sub>
            <m:r>
              <w:rPr>
                <w:rFonts w:ascii="Cambria Math" w:hAnsi="Cambria Math"/>
                <w:spacing w:val="-2"/>
                <w:lang w:val="en-US"/>
              </w:rPr>
              <m:t>p</m:t>
            </m:r>
          </m:sub>
        </m:sSub>
        <m:r>
          <w:rPr>
            <w:rFonts w:ascii="Cambria Math" w:hAnsi="Cambria Math"/>
            <w:spacing w:val="-2"/>
            <w:lang w:val="en-US"/>
          </w:rPr>
          <m:t>-1)</m:t>
        </m:r>
        <m:nary>
          <m:naryPr>
            <m:chr m:val="∑"/>
            <m:limLoc m:val="undOvr"/>
            <m:subHide m:val="1"/>
            <m:supHide m:val="1"/>
            <m:ctrlPr>
              <w:rPr>
                <w:rFonts w:ascii="Cambria Math" w:hAnsi="Cambria Math"/>
                <w:bCs/>
                <w:i/>
                <w:iCs/>
                <w:spacing w:val="-2"/>
                <w:lang w:val="en-US"/>
              </w:rPr>
            </m:ctrlPr>
          </m:naryPr>
          <m:sub/>
          <m:sup/>
          <m:e>
            <m:r>
              <w:rPr>
                <w:rFonts w:ascii="Cambria Math" w:hAnsi="Cambria Math"/>
                <w:spacing w:val="-2"/>
                <w:lang w:val="en-US"/>
              </w:rPr>
              <m:t>h</m:t>
            </m:r>
          </m:e>
        </m:nary>
      </m:oMath>
      <w:r w:rsidR="00A9587C" w:rsidRPr="00A9587C">
        <w:rPr>
          <w:bCs/>
          <w:iCs/>
          <w:spacing w:val="-2"/>
          <w:lang w:val="en-US"/>
        </w:rPr>
        <w:t xml:space="preserve">                                                             (1)</w:t>
      </w:r>
    </w:p>
    <w:p w14:paraId="54775864" w14:textId="77777777" w:rsidR="00A9587C" w:rsidRPr="00A9587C" w:rsidRDefault="00A9587C" w:rsidP="00A9587C">
      <w:pPr>
        <w:ind w:firstLine="567"/>
        <w:rPr>
          <w:bCs/>
          <w:iCs/>
          <w:spacing w:val="-2"/>
          <w:lang w:val="en-US"/>
        </w:rPr>
      </w:pPr>
      <w:r w:rsidRPr="00A9587C">
        <w:rPr>
          <w:bCs/>
          <w:iCs/>
          <w:spacing w:val="-2"/>
          <w:lang w:val="en-US"/>
        </w:rPr>
        <w:t xml:space="preserve">Căn cứ vào mối quan hệ hình học của khối dầm đá khi quay quanh khớp bản lề, xác định chiều cao đoạn tiếp xúc giữa tấm các tấm dầm liền kề </w:t>
      </w:r>
      <w:r w:rsidRPr="00A9587C">
        <w:rPr>
          <w:bCs/>
          <w:i/>
          <w:iCs/>
          <w:spacing w:val="-2"/>
          <w:lang w:val="en-US"/>
        </w:rPr>
        <w:t>a</w:t>
      </w:r>
      <w:r w:rsidRPr="00A9587C">
        <w:rPr>
          <w:bCs/>
          <w:iCs/>
          <w:spacing w:val="-2"/>
          <w:lang w:val="en-US"/>
        </w:rPr>
        <w:t xml:space="preserve"> là:</w:t>
      </w:r>
    </w:p>
    <w:p w14:paraId="0186C601" w14:textId="40F52A3C" w:rsidR="00A9587C" w:rsidRPr="00A9587C" w:rsidRDefault="00A9587C" w:rsidP="00A9587C">
      <w:pPr>
        <w:ind w:firstLine="567"/>
        <w:jc w:val="right"/>
        <w:rPr>
          <w:bCs/>
          <w:iCs/>
          <w:spacing w:val="-2"/>
          <w:lang w:val="en-US"/>
        </w:rPr>
      </w:pPr>
      <m:oMath>
        <m:r>
          <w:rPr>
            <w:rFonts w:ascii="Cambria Math" w:hAnsi="Cambria Math"/>
            <w:spacing w:val="-2"/>
            <w:lang w:val="en-US"/>
          </w:rPr>
          <m:t>a=</m:t>
        </m:r>
        <m:f>
          <m:fPr>
            <m:ctrlPr>
              <w:rPr>
                <w:rFonts w:ascii="Cambria Math" w:hAnsi="Cambria Math"/>
                <w:bCs/>
                <w:i/>
                <w:iCs/>
                <w:spacing w:val="-2"/>
                <w:lang w:val="en-US"/>
              </w:rPr>
            </m:ctrlPr>
          </m:fPr>
          <m:num>
            <m:r>
              <w:rPr>
                <w:rFonts w:ascii="Cambria Math" w:hAnsi="Cambria Math"/>
                <w:spacing w:val="-2"/>
                <w:lang w:val="en-US"/>
              </w:rPr>
              <m:t>1</m:t>
            </m:r>
          </m:num>
          <m:den>
            <m:r>
              <w:rPr>
                <w:rFonts w:ascii="Cambria Math" w:hAnsi="Cambria Math"/>
                <w:spacing w:val="-2"/>
                <w:lang w:val="en-US"/>
              </w:rPr>
              <m:t>2</m:t>
            </m:r>
          </m:den>
        </m:f>
        <m:r>
          <w:rPr>
            <w:rFonts w:ascii="Cambria Math" w:hAnsi="Cambria Math"/>
            <w:spacing w:val="-2"/>
            <w:lang w:val="en-US"/>
          </w:rPr>
          <m:t>(h-</m:t>
        </m:r>
        <m:sSub>
          <m:sSubPr>
            <m:ctrlPr>
              <w:rPr>
                <w:rFonts w:ascii="Cambria Math" w:hAnsi="Cambria Math"/>
                <w:bCs/>
                <w:i/>
                <w:iCs/>
                <w:spacing w:val="-2"/>
                <w:lang w:val="en-US"/>
              </w:rPr>
            </m:ctrlPr>
          </m:sSubPr>
          <m:e>
            <m:r>
              <w:rPr>
                <w:rFonts w:ascii="Cambria Math" w:hAnsi="Cambria Math"/>
                <w:spacing w:val="-2"/>
                <w:lang w:val="en-US"/>
              </w:rPr>
              <m:t>l</m:t>
            </m:r>
          </m:e>
          <m:sub>
            <m:r>
              <w:rPr>
                <w:rFonts w:ascii="Cambria Math" w:hAnsi="Cambria Math"/>
                <w:spacing w:val="-2"/>
                <w:lang w:val="en-US"/>
              </w:rPr>
              <m:t>1</m:t>
            </m:r>
          </m:sub>
        </m:sSub>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n-US"/>
              </w:rPr>
              <m:t>1</m:t>
            </m:r>
          </m:sub>
        </m:sSub>
        <m:r>
          <w:rPr>
            <w:rFonts w:ascii="Cambria Math" w:hAnsi="Cambria Math"/>
            <w:spacing w:val="-2"/>
            <w:lang w:val="en-US"/>
          </w:rPr>
          <m:t>)</m:t>
        </m:r>
      </m:oMath>
      <w:r w:rsidRPr="00A9587C">
        <w:rPr>
          <w:bCs/>
          <w:iCs/>
          <w:spacing w:val="-2"/>
          <w:lang w:val="en-US"/>
        </w:rPr>
        <w:t xml:space="preserve">                                                                   (2)</w:t>
      </w:r>
    </w:p>
    <w:p w14:paraId="2A66C764" w14:textId="5E3BA6F5" w:rsidR="00A9587C" w:rsidRDefault="00A9587C" w:rsidP="00A9587C">
      <w:pPr>
        <w:ind w:firstLine="567"/>
        <w:rPr>
          <w:bCs/>
          <w:i/>
          <w:iCs/>
          <w:spacing w:val="-2"/>
          <w:lang w:val="en-US"/>
        </w:rPr>
      </w:pPr>
      <w:r w:rsidRPr="00A9587C">
        <w:rPr>
          <w:bCs/>
          <w:iCs/>
          <w:spacing w:val="-2"/>
          <w:lang w:val="en-US"/>
        </w:rPr>
        <w:t>Mối liên kết giữa các khối đá thường được xem là liên kết dạng bản lề dẻo, thì điểm tác dụng của lực T theo mặt phẳng nằm ngang có thể lấy bằng 0.5</w:t>
      </w:r>
      <w:r w:rsidRPr="00A9587C">
        <w:rPr>
          <w:bCs/>
          <w:i/>
          <w:iCs/>
          <w:spacing w:val="-2"/>
          <w:lang w:val="en-US"/>
        </w:rPr>
        <w:t>a.</w:t>
      </w:r>
    </w:p>
    <w:p w14:paraId="43FC158E" w14:textId="77777777" w:rsidR="00A9587C" w:rsidRPr="003D1AFE" w:rsidRDefault="00A9587C" w:rsidP="003D1AFE">
      <w:pPr>
        <w:spacing w:before="120" w:after="120"/>
        <w:jc w:val="both"/>
        <w:rPr>
          <w:b/>
          <w:bCs/>
          <w:spacing w:val="-2"/>
          <w:lang w:val="es-ES"/>
        </w:rPr>
      </w:pPr>
      <w:r w:rsidRPr="003D1AFE">
        <w:rPr>
          <w:b/>
          <w:bCs/>
          <w:spacing w:val="-2"/>
          <w:lang w:val="es-ES"/>
        </w:rPr>
        <w:t>3. Phân tích khả năng chịu lực của khối dầm vách</w:t>
      </w:r>
    </w:p>
    <w:p w14:paraId="38D3BFD7" w14:textId="1AF096F5" w:rsidR="00A9587C" w:rsidRPr="00061964" w:rsidRDefault="00A9587C" w:rsidP="00A9587C">
      <w:pPr>
        <w:ind w:firstLine="567"/>
        <w:rPr>
          <w:bCs/>
          <w:iCs/>
          <w:spacing w:val="-2"/>
          <w:lang w:val="es-ES"/>
        </w:rPr>
      </w:pPr>
      <w:r w:rsidRPr="00061964">
        <w:rPr>
          <w:bCs/>
          <w:iCs/>
          <w:spacing w:val="-2"/>
          <w:lang w:val="es-ES"/>
        </w:rPr>
        <w:t xml:space="preserve">Do quá trình sập đổ của vách cơ bản có tính thường kỳ, cho nên có thể coi bước sập đổ của từng chu kỳ là tương đối với nhau, tức là </w:t>
      </w:r>
      <m:oMath>
        <m:sSub>
          <m:sSubPr>
            <m:ctrlPr>
              <w:rPr>
                <w:rFonts w:ascii="Cambria Math" w:hAnsi="Cambria Math"/>
                <w:bCs/>
                <w:i/>
                <w:iCs/>
                <w:spacing w:val="-2"/>
                <w:lang w:val="en-US"/>
              </w:rPr>
            </m:ctrlPr>
          </m:sSubPr>
          <m:e>
            <m:r>
              <w:rPr>
                <w:rFonts w:ascii="Cambria Math" w:hAnsi="Cambria Math"/>
                <w:spacing w:val="-2"/>
                <w:lang w:val="en-US"/>
              </w:rPr>
              <m:t>l</m:t>
            </m:r>
          </m:e>
          <m:sub>
            <m:r>
              <w:rPr>
                <w:rFonts w:ascii="Cambria Math" w:hAnsi="Cambria Math"/>
                <w:spacing w:val="-2"/>
                <w:lang w:val="es-ES"/>
              </w:rPr>
              <m:t>1</m:t>
            </m:r>
          </m:sub>
        </m:sSub>
        <m:r>
          <w:rPr>
            <w:rFonts w:ascii="Cambria Math" w:hAnsi="Cambria Math"/>
            <w:spacing w:val="-2"/>
            <w:lang w:val="es-ES"/>
          </w:rPr>
          <m:t>=</m:t>
        </m:r>
        <m:sSub>
          <m:sSubPr>
            <m:ctrlPr>
              <w:rPr>
                <w:rFonts w:ascii="Cambria Math" w:hAnsi="Cambria Math"/>
                <w:bCs/>
                <w:i/>
                <w:iCs/>
                <w:spacing w:val="-2"/>
                <w:lang w:val="en-US"/>
              </w:rPr>
            </m:ctrlPr>
          </m:sSubPr>
          <m:e>
            <m:r>
              <w:rPr>
                <w:rFonts w:ascii="Cambria Math" w:hAnsi="Cambria Math"/>
                <w:spacing w:val="-2"/>
                <w:lang w:val="en-US"/>
              </w:rPr>
              <m:t>l</m:t>
            </m:r>
          </m:e>
          <m:sub>
            <m:r>
              <w:rPr>
                <w:rFonts w:ascii="Cambria Math" w:hAnsi="Cambria Math"/>
                <w:spacing w:val="-2"/>
                <w:lang w:val="es-ES"/>
              </w:rPr>
              <m:t>2</m:t>
            </m:r>
          </m:sub>
        </m:sSub>
        <m:r>
          <w:rPr>
            <w:rFonts w:ascii="Cambria Math" w:hAnsi="Cambria Math"/>
            <w:spacing w:val="-2"/>
            <w:lang w:val="es-ES"/>
          </w:rPr>
          <m:t>=</m:t>
        </m:r>
        <m:r>
          <w:rPr>
            <w:rFonts w:ascii="Cambria Math" w:hAnsi="Cambria Math"/>
            <w:spacing w:val="-2"/>
            <w:lang w:val="en-US"/>
          </w:rPr>
          <m:t>l</m:t>
        </m:r>
      </m:oMath>
      <w:r w:rsidRPr="00061964">
        <w:rPr>
          <w:bCs/>
          <w:iCs/>
          <w:spacing w:val="-2"/>
          <w:lang w:val="es-ES"/>
        </w:rPr>
        <w:t>. Theo hình 1-</w:t>
      </w:r>
      <w:r w:rsidRPr="00A9587C">
        <w:rPr>
          <w:bCs/>
          <w:iCs/>
          <w:spacing w:val="-2"/>
          <w:lang w:val="vi-VN"/>
        </w:rPr>
        <w:t>2</w:t>
      </w:r>
      <w:r w:rsidRPr="00061964">
        <w:rPr>
          <w:bCs/>
          <w:iCs/>
          <w:spacing w:val="-2"/>
          <w:lang w:val="es-ES"/>
        </w:rPr>
        <w:t xml:space="preserve"> thì ta coi </w:t>
      </w:r>
      <m:oMath>
        <m:nary>
          <m:naryPr>
            <m:chr m:val="∑"/>
            <m:limLoc m:val="undOvr"/>
            <m:subHide m:val="1"/>
            <m:supHide m:val="1"/>
            <m:ctrlPr>
              <w:rPr>
                <w:rFonts w:ascii="Cambria Math" w:hAnsi="Cambria Math"/>
                <w:bCs/>
                <w:i/>
                <w:iCs/>
                <w:spacing w:val="-2"/>
                <w:lang w:val="en-US"/>
              </w:rPr>
            </m:ctrlPr>
          </m:naryPr>
          <m:sub/>
          <m:sup/>
          <m:e>
            <m:sSub>
              <m:sSubPr>
                <m:ctrlPr>
                  <w:rPr>
                    <w:rFonts w:ascii="Cambria Math" w:hAnsi="Cambria Math"/>
                    <w:bCs/>
                    <w:i/>
                    <w:iCs/>
                    <w:spacing w:val="-2"/>
                    <w:lang w:val="en-US"/>
                  </w:rPr>
                </m:ctrlPr>
              </m:sSubPr>
              <m:e>
                <m:r>
                  <w:rPr>
                    <w:rFonts w:ascii="Cambria Math" w:hAnsi="Cambria Math"/>
                    <w:spacing w:val="-2"/>
                    <w:lang w:val="en-US"/>
                  </w:rPr>
                  <m:t>M</m:t>
                </m:r>
              </m:e>
              <m:sub>
                <m:r>
                  <w:rPr>
                    <w:rFonts w:ascii="Cambria Math" w:hAnsi="Cambria Math"/>
                    <w:spacing w:val="-2"/>
                    <w:lang w:val="en-US"/>
                  </w:rPr>
                  <m:t>A</m:t>
                </m:r>
              </m:sub>
            </m:sSub>
            <m:r>
              <w:rPr>
                <w:rFonts w:ascii="Cambria Math" w:hAnsi="Cambria Math"/>
                <w:spacing w:val="-2"/>
                <w:lang w:val="es-ES"/>
              </w:rPr>
              <m:t>=0</m:t>
            </m:r>
          </m:e>
        </m:nary>
      </m:oMath>
      <w:r w:rsidRPr="00061964">
        <w:rPr>
          <w:bCs/>
          <w:iCs/>
          <w:spacing w:val="-2"/>
          <w:lang w:val="es-ES"/>
        </w:rPr>
        <w:t xml:space="preserve">, và lực tác dụng  </w:t>
      </w:r>
      <m:oMath>
        <m:sSub>
          <m:sSubPr>
            <m:ctrlPr>
              <w:rPr>
                <w:rFonts w:ascii="Cambria Math" w:hAnsi="Cambria Math"/>
                <w:bCs/>
                <w:i/>
                <w:iCs/>
                <w:spacing w:val="-2"/>
                <w:lang w:val="en-US"/>
              </w:rPr>
            </m:ctrlPr>
          </m:sSubPr>
          <m:e>
            <m:r>
              <w:rPr>
                <w:rFonts w:ascii="Cambria Math" w:hAnsi="Cambria Math"/>
                <w:spacing w:val="-2"/>
                <w:lang w:val="en-US"/>
              </w:rPr>
              <m:t>R</m:t>
            </m:r>
          </m:e>
          <m:sub>
            <m:r>
              <w:rPr>
                <w:rFonts w:ascii="Cambria Math" w:hAnsi="Cambria Math"/>
                <w:spacing w:val="-2"/>
                <w:lang w:val="es-ES"/>
              </w:rPr>
              <m:t>2</m:t>
            </m:r>
          </m:sub>
        </m:sSub>
        <m:r>
          <w:rPr>
            <w:rFonts w:ascii="Cambria Math" w:hAnsi="Cambria Math"/>
            <w:spacing w:val="-2"/>
            <w:lang w:val="es-ES"/>
          </w:rPr>
          <m:t>=</m:t>
        </m:r>
        <m:sSub>
          <m:sSubPr>
            <m:ctrlPr>
              <w:rPr>
                <w:rFonts w:ascii="Cambria Math" w:hAnsi="Cambria Math"/>
                <w:bCs/>
                <w:i/>
                <w:iCs/>
                <w:spacing w:val="-2"/>
                <w:lang w:val="en-US"/>
              </w:rPr>
            </m:ctrlPr>
          </m:sSubPr>
          <m:e>
            <m:r>
              <w:rPr>
                <w:rFonts w:ascii="Cambria Math" w:hAnsi="Cambria Math"/>
                <w:spacing w:val="-2"/>
                <w:lang w:val="en-US"/>
              </w:rPr>
              <m:t>P</m:t>
            </m:r>
          </m:e>
          <m:sub>
            <m:r>
              <w:rPr>
                <w:rFonts w:ascii="Cambria Math" w:hAnsi="Cambria Math"/>
                <w:spacing w:val="-2"/>
                <w:lang w:val="es-ES"/>
              </w:rPr>
              <m:t>2</m:t>
            </m:r>
          </m:sub>
        </m:sSub>
      </m:oMath>
      <w:r w:rsidRPr="00061964">
        <w:rPr>
          <w:bCs/>
          <w:iCs/>
          <w:spacing w:val="-2"/>
          <w:lang w:val="es-ES"/>
        </w:rPr>
        <w:t>, khi đó ta có phương trình:</w:t>
      </w:r>
    </w:p>
    <w:p w14:paraId="2E7375C5" w14:textId="1E59382A" w:rsidR="00A9587C" w:rsidRPr="00061964" w:rsidRDefault="00593E3B" w:rsidP="00A9587C">
      <w:pPr>
        <w:ind w:firstLine="567"/>
        <w:jc w:val="right"/>
        <w:rPr>
          <w:bCs/>
          <w:iCs/>
          <w:spacing w:val="-2"/>
          <w:lang w:val="es-ES"/>
        </w:rPr>
      </w:pPr>
      <m:oMath>
        <m:sSub>
          <m:sSubPr>
            <m:ctrlPr>
              <w:rPr>
                <w:rFonts w:ascii="Cambria Math" w:hAnsi="Cambria Math"/>
                <w:bCs/>
                <w:i/>
                <w:iCs/>
                <w:spacing w:val="-2"/>
                <w:lang w:val="en-US"/>
              </w:rPr>
            </m:ctrlPr>
          </m:sSubPr>
          <m:e>
            <m:r>
              <w:rPr>
                <w:rFonts w:ascii="Cambria Math" w:hAnsi="Cambria Math"/>
                <w:spacing w:val="-2"/>
                <w:lang w:val="en-US"/>
              </w:rPr>
              <m:t>Q</m:t>
            </m:r>
          </m:e>
          <m:sub>
            <m:r>
              <w:rPr>
                <w:rFonts w:ascii="Cambria Math" w:hAnsi="Cambria Math"/>
                <w:spacing w:val="-2"/>
                <w:lang w:val="en-US"/>
              </w:rPr>
              <m:t>B</m:t>
            </m:r>
          </m:sub>
        </m:sSub>
        <m:d>
          <m:dPr>
            <m:ctrlPr>
              <w:rPr>
                <w:rFonts w:ascii="Cambria Math" w:hAnsi="Cambria Math"/>
                <w:bCs/>
                <w:i/>
                <w:iCs/>
                <w:spacing w:val="-2"/>
                <w:lang w:val="en-US"/>
              </w:rPr>
            </m:ctrlPr>
          </m:dPr>
          <m:e>
            <m:r>
              <w:rPr>
                <w:rFonts w:ascii="Cambria Math" w:hAnsi="Cambria Math"/>
                <w:spacing w:val="-2"/>
                <w:lang w:val="en-US"/>
              </w:rPr>
              <m:t>l</m:t>
            </m:r>
            <m:r>
              <w:rPr>
                <w:rFonts w:ascii="Cambria Math" w:hAnsi="Cambria Math"/>
                <w:spacing w:val="-2"/>
                <w:lang w:val="es-ES"/>
              </w:rPr>
              <m:t xml:space="preserve"> </m:t>
            </m:r>
            <m:r>
              <w:rPr>
                <w:rFonts w:ascii="Cambria Math" w:hAnsi="Cambria Math"/>
                <w:spacing w:val="-2"/>
                <w:lang w:val="en-US"/>
              </w:rPr>
              <m:t>cos</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 xml:space="preserve">+h </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m:t>
            </m:r>
            <m:sSub>
              <m:sSubPr>
                <m:ctrlPr>
                  <w:rPr>
                    <w:rFonts w:ascii="Cambria Math" w:hAnsi="Cambria Math"/>
                    <w:bCs/>
                    <w:i/>
                    <w:iCs/>
                    <w:spacing w:val="-2"/>
                    <w:lang w:val="en-US"/>
                  </w:rPr>
                </m:ctrlPr>
              </m:sSubPr>
              <m:e>
                <m:r>
                  <w:rPr>
                    <w:rFonts w:ascii="Cambria Math" w:hAnsi="Cambria Math"/>
                    <w:spacing w:val="-2"/>
                    <w:lang w:val="en-US"/>
                  </w:rPr>
                  <m:t>l</m:t>
                </m:r>
              </m:e>
              <m:sub>
                <m:r>
                  <w:rPr>
                    <w:rFonts w:ascii="Cambria Math" w:hAnsi="Cambria Math"/>
                    <w:spacing w:val="-2"/>
                    <w:lang w:val="es-ES"/>
                  </w:rPr>
                  <m:t>1</m:t>
                </m:r>
              </m:sub>
            </m:sSub>
          </m:e>
        </m:d>
        <m:r>
          <w:rPr>
            <w:rFonts w:ascii="Cambria Math" w:hAnsi="Cambria Math"/>
            <w:spacing w:val="-2"/>
            <w:lang w:val="es-ES"/>
          </w:rPr>
          <m:t>-</m:t>
        </m:r>
        <m:sSub>
          <m:sSubPr>
            <m:ctrlPr>
              <w:rPr>
                <w:rFonts w:ascii="Cambria Math" w:hAnsi="Cambria Math"/>
                <w:bCs/>
                <w:i/>
                <w:iCs/>
                <w:spacing w:val="-2"/>
                <w:lang w:val="en-US"/>
              </w:rPr>
            </m:ctrlPr>
          </m:sSubPr>
          <m:e>
            <m:r>
              <w:rPr>
                <w:rFonts w:ascii="Cambria Math" w:hAnsi="Cambria Math"/>
                <w:spacing w:val="-2"/>
                <w:lang w:val="en-US"/>
              </w:rPr>
              <m:t>P</m:t>
            </m:r>
          </m:e>
          <m:sub>
            <m:r>
              <w:rPr>
                <w:rFonts w:ascii="Cambria Math" w:hAnsi="Cambria Math"/>
                <w:spacing w:val="-2"/>
                <w:lang w:val="es-ES"/>
              </w:rPr>
              <m:t>1</m:t>
            </m:r>
          </m:sub>
        </m:sSub>
        <m:d>
          <m:dPr>
            <m:ctrlPr>
              <w:rPr>
                <w:rFonts w:ascii="Cambria Math" w:hAnsi="Cambria Math"/>
                <w:bCs/>
                <w:i/>
                <w:iCs/>
                <w:spacing w:val="-2"/>
                <w:lang w:val="en-US"/>
              </w:rPr>
            </m:ctrlPr>
          </m:dPr>
          <m:e>
            <m:r>
              <w:rPr>
                <w:rFonts w:ascii="Cambria Math" w:hAnsi="Cambria Math"/>
                <w:spacing w:val="-2"/>
                <w:lang w:val="es-ES"/>
              </w:rPr>
              <m:t>0.5</m:t>
            </m:r>
            <m:r>
              <w:rPr>
                <w:rFonts w:ascii="Cambria Math" w:hAnsi="Cambria Math"/>
                <w:spacing w:val="-2"/>
                <w:lang w:val="en-US"/>
              </w:rPr>
              <m:t>l</m:t>
            </m:r>
            <m:r>
              <w:rPr>
                <w:rFonts w:ascii="Cambria Math" w:hAnsi="Cambria Math"/>
                <w:spacing w:val="-2"/>
                <w:lang w:val="es-ES"/>
              </w:rPr>
              <m:t xml:space="preserve"> </m:t>
            </m:r>
            <m:r>
              <w:rPr>
                <w:rFonts w:ascii="Cambria Math" w:hAnsi="Cambria Math"/>
                <w:spacing w:val="-2"/>
                <w:lang w:val="en-US"/>
              </w:rPr>
              <m:t>cos</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 xml:space="preserve">+h </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e>
        </m:d>
        <m:r>
          <w:rPr>
            <w:rFonts w:ascii="Cambria Math" w:hAnsi="Cambria Math"/>
            <w:spacing w:val="-2"/>
            <w:lang w:val="es-ES"/>
          </w:rPr>
          <m:t>+</m:t>
        </m:r>
        <m:r>
          <w:rPr>
            <w:rFonts w:ascii="Cambria Math" w:hAnsi="Cambria Math"/>
            <w:spacing w:val="-2"/>
            <w:lang w:val="en-US"/>
          </w:rPr>
          <m:t>T</m:t>
        </m:r>
        <m:d>
          <m:dPr>
            <m:ctrlPr>
              <w:rPr>
                <w:rFonts w:ascii="Cambria Math" w:hAnsi="Cambria Math"/>
                <w:bCs/>
                <w:i/>
                <w:iCs/>
                <w:spacing w:val="-2"/>
                <w:lang w:val="en-US"/>
              </w:rPr>
            </m:ctrlPr>
          </m:dPr>
          <m:e>
            <m:r>
              <w:rPr>
                <w:rFonts w:ascii="Cambria Math" w:hAnsi="Cambria Math"/>
                <w:spacing w:val="-2"/>
                <w:lang w:val="es-ES"/>
              </w:rPr>
              <m:t>h-</m:t>
            </m:r>
            <m:r>
              <w:rPr>
                <w:rFonts w:ascii="Cambria Math" w:hAnsi="Cambria Math"/>
                <w:spacing w:val="-2"/>
                <w:lang w:val="en-US"/>
              </w:rPr>
              <m:t>a</m:t>
            </m:r>
            <m:r>
              <w:rPr>
                <w:rFonts w:ascii="Cambria Math" w:hAnsi="Cambria Math"/>
                <w:spacing w:val="-2"/>
                <w:lang w:val="es-ES"/>
              </w:rPr>
              <m:t>-</m:t>
            </m:r>
            <m:sSub>
              <m:sSubPr>
                <m:ctrlPr>
                  <w:rPr>
                    <w:rFonts w:ascii="Cambria Math" w:hAnsi="Cambria Math"/>
                    <w:bCs/>
                    <w:i/>
                    <w:iCs/>
                    <w:spacing w:val="-2"/>
                    <w:lang w:val="en-US"/>
                  </w:rPr>
                </m:ctrlPr>
              </m:sSubPr>
              <m:e>
                <m:r>
                  <w:rPr>
                    <w:rFonts w:ascii="Cambria Math" w:hAnsi="Cambria Math"/>
                    <w:spacing w:val="-2"/>
                    <w:lang w:val="en-US"/>
                  </w:rPr>
                  <m:t>W</m:t>
                </m:r>
              </m:e>
              <m:sub>
                <m:r>
                  <w:rPr>
                    <w:rFonts w:ascii="Cambria Math" w:hAnsi="Cambria Math"/>
                    <w:spacing w:val="-2"/>
                    <w:lang w:val="es-ES"/>
                  </w:rPr>
                  <m:t>2</m:t>
                </m:r>
              </m:sub>
            </m:sSub>
          </m:e>
        </m:d>
        <m:r>
          <w:rPr>
            <w:rFonts w:ascii="Cambria Math" w:hAnsi="Cambria Math"/>
            <w:spacing w:val="-2"/>
            <w:lang w:val="es-ES"/>
          </w:rPr>
          <m:t>=0</m:t>
        </m:r>
      </m:oMath>
      <w:r w:rsidR="00A9587C" w:rsidRPr="00061964">
        <w:rPr>
          <w:bCs/>
          <w:iCs/>
          <w:spacing w:val="-2"/>
          <w:lang w:val="es-ES"/>
        </w:rPr>
        <w:t xml:space="preserve">                   (</w:t>
      </w:r>
      <w:r w:rsidR="009B337D">
        <w:rPr>
          <w:bCs/>
          <w:iCs/>
          <w:spacing w:val="-2"/>
          <w:lang w:val="es-ES"/>
        </w:rPr>
        <w:t>3</w:t>
      </w:r>
      <w:r w:rsidR="00A9587C" w:rsidRPr="00061964">
        <w:rPr>
          <w:bCs/>
          <w:iCs/>
          <w:spacing w:val="-2"/>
          <w:lang w:val="es-ES"/>
        </w:rPr>
        <w:t>)</w:t>
      </w:r>
    </w:p>
    <w:p w14:paraId="1E79D82A" w14:textId="6F90733B" w:rsidR="00A9587C" w:rsidRPr="00061964" w:rsidRDefault="00A9587C" w:rsidP="00A9587C">
      <w:pPr>
        <w:ind w:firstLine="567"/>
        <w:rPr>
          <w:bCs/>
          <w:iCs/>
          <w:spacing w:val="-2"/>
          <w:lang w:val="es-ES"/>
        </w:rPr>
      </w:pPr>
      <w:r w:rsidRPr="00061964">
        <w:rPr>
          <w:bCs/>
          <w:iCs/>
          <w:spacing w:val="-2"/>
          <w:lang w:val="es-ES"/>
        </w:rPr>
        <w:t xml:space="preserve">Tương tự đối với khối đá II, ta coi </w:t>
      </w:r>
      <m:oMath>
        <m:nary>
          <m:naryPr>
            <m:chr m:val="∑"/>
            <m:limLoc m:val="undOvr"/>
            <m:subHide m:val="1"/>
            <m:supHide m:val="1"/>
            <m:ctrlPr>
              <w:rPr>
                <w:rFonts w:ascii="Cambria Math" w:hAnsi="Cambria Math"/>
                <w:bCs/>
                <w:i/>
                <w:iCs/>
                <w:spacing w:val="-2"/>
                <w:lang w:val="en-US"/>
              </w:rPr>
            </m:ctrlPr>
          </m:naryPr>
          <m:sub/>
          <m:sup/>
          <m:e>
            <m:sSub>
              <m:sSubPr>
                <m:ctrlPr>
                  <w:rPr>
                    <w:rFonts w:ascii="Cambria Math" w:hAnsi="Cambria Math"/>
                    <w:bCs/>
                    <w:i/>
                    <w:iCs/>
                    <w:spacing w:val="-2"/>
                    <w:lang w:val="en-US"/>
                  </w:rPr>
                </m:ctrlPr>
              </m:sSubPr>
              <m:e>
                <m:r>
                  <w:rPr>
                    <w:rFonts w:ascii="Cambria Math" w:hAnsi="Cambria Math"/>
                    <w:spacing w:val="-2"/>
                    <w:lang w:val="en-US"/>
                  </w:rPr>
                  <m:t>M</m:t>
                </m:r>
              </m:e>
              <m:sub>
                <m:r>
                  <w:rPr>
                    <w:rFonts w:ascii="Cambria Math" w:hAnsi="Cambria Math"/>
                    <w:spacing w:val="-2"/>
                    <w:lang w:val="en-US"/>
                  </w:rPr>
                  <m:t>C</m:t>
                </m:r>
              </m:sub>
            </m:sSub>
            <m:r>
              <w:rPr>
                <w:rFonts w:ascii="Cambria Math" w:hAnsi="Cambria Math"/>
                <w:spacing w:val="-2"/>
                <w:lang w:val="es-ES"/>
              </w:rPr>
              <m:t>=0</m:t>
            </m:r>
          </m:e>
        </m:nary>
      </m:oMath>
      <w:r w:rsidRPr="00061964">
        <w:rPr>
          <w:bCs/>
          <w:iCs/>
          <w:spacing w:val="-2"/>
          <w:lang w:val="es-ES"/>
        </w:rPr>
        <w:t xml:space="preserve">,  </w:t>
      </w:r>
      <m:oMath>
        <m:nary>
          <m:naryPr>
            <m:chr m:val="∑"/>
            <m:limLoc m:val="undOvr"/>
            <m:subHide m:val="1"/>
            <m:supHide m:val="1"/>
            <m:ctrlPr>
              <w:rPr>
                <w:rFonts w:ascii="Cambria Math" w:hAnsi="Cambria Math"/>
                <w:bCs/>
                <w:i/>
                <w:iCs/>
                <w:spacing w:val="-2"/>
                <w:lang w:val="en-US"/>
              </w:rPr>
            </m:ctrlPr>
          </m:naryPr>
          <m:sub/>
          <m:sup/>
          <m:e>
            <m:r>
              <w:rPr>
                <w:rFonts w:ascii="Cambria Math" w:hAnsi="Cambria Math"/>
                <w:spacing w:val="-2"/>
                <w:lang w:val="en-US"/>
              </w:rPr>
              <m:t>y</m:t>
            </m:r>
            <m:r>
              <w:rPr>
                <w:rFonts w:ascii="Cambria Math" w:hAnsi="Cambria Math"/>
                <w:spacing w:val="-2"/>
                <w:lang w:val="es-ES"/>
              </w:rPr>
              <m:t>=0</m:t>
            </m:r>
          </m:e>
        </m:nary>
      </m:oMath>
      <w:r w:rsidRPr="00061964">
        <w:rPr>
          <w:bCs/>
          <w:iCs/>
          <w:spacing w:val="-2"/>
          <w:lang w:val="es-ES"/>
        </w:rPr>
        <w:t>, thì được:</w:t>
      </w:r>
    </w:p>
    <w:p w14:paraId="436695AE" w14:textId="3C92C2B2" w:rsidR="00A9587C" w:rsidRPr="00061964" w:rsidRDefault="00593E3B" w:rsidP="00A9587C">
      <w:pPr>
        <w:ind w:firstLine="567"/>
        <w:jc w:val="right"/>
        <w:rPr>
          <w:bCs/>
          <w:iCs/>
          <w:spacing w:val="-2"/>
          <w:lang w:val="es-ES"/>
        </w:rPr>
      </w:pPr>
      <m:oMath>
        <m:sSub>
          <m:sSubPr>
            <m:ctrlPr>
              <w:rPr>
                <w:rFonts w:ascii="Cambria Math" w:hAnsi="Cambria Math"/>
                <w:bCs/>
                <w:i/>
                <w:iCs/>
                <w:spacing w:val="-2"/>
                <w:lang w:val="en-US"/>
              </w:rPr>
            </m:ctrlPr>
          </m:sSubPr>
          <m:e>
            <m:r>
              <w:rPr>
                <w:rFonts w:ascii="Cambria Math" w:hAnsi="Cambria Math"/>
                <w:spacing w:val="-2"/>
                <w:lang w:val="en-US"/>
              </w:rPr>
              <m:t>Q</m:t>
            </m:r>
          </m:e>
          <m:sub>
            <m:r>
              <w:rPr>
                <w:rFonts w:ascii="Cambria Math" w:hAnsi="Cambria Math"/>
                <w:spacing w:val="-2"/>
                <w:lang w:val="en-US"/>
              </w:rPr>
              <m:t>B</m:t>
            </m:r>
          </m:sub>
        </m:sSub>
        <m:r>
          <w:rPr>
            <w:rFonts w:ascii="Cambria Math" w:hAnsi="Cambria Math"/>
            <w:spacing w:val="-2"/>
            <w:lang w:val="es-ES"/>
          </w:rPr>
          <m:t>=</m:t>
        </m:r>
        <m:r>
          <w:rPr>
            <w:rFonts w:ascii="Cambria Math" w:hAnsi="Cambria Math"/>
            <w:spacing w:val="-2"/>
            <w:lang w:val="en-US"/>
          </w:rPr>
          <m:t>T</m:t>
        </m:r>
        <m:r>
          <w:rPr>
            <w:rFonts w:ascii="Cambria Math" w:hAnsi="Cambria Math"/>
            <w:spacing w:val="-2"/>
            <w:lang w:val="es-ES"/>
          </w:rPr>
          <m:t xml:space="preserve"> </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2</m:t>
            </m:r>
          </m:sub>
        </m:sSub>
        <m:r>
          <w:rPr>
            <w:rFonts w:ascii="Cambria Math" w:hAnsi="Cambria Math"/>
            <w:spacing w:val="-2"/>
            <w:lang w:val="es-ES"/>
          </w:rPr>
          <m:t xml:space="preserve"> </m:t>
        </m:r>
      </m:oMath>
      <w:r w:rsidR="00A9587C" w:rsidRPr="00061964">
        <w:rPr>
          <w:bCs/>
          <w:iCs/>
          <w:spacing w:val="-2"/>
          <w:lang w:val="es-ES"/>
        </w:rPr>
        <w:t xml:space="preserve">                                                                          (</w:t>
      </w:r>
      <w:r w:rsidR="009B337D">
        <w:rPr>
          <w:bCs/>
          <w:iCs/>
          <w:spacing w:val="-2"/>
          <w:lang w:val="es-ES"/>
        </w:rPr>
        <w:t>4</w:t>
      </w:r>
      <w:r w:rsidR="00A9587C" w:rsidRPr="00061964">
        <w:rPr>
          <w:bCs/>
          <w:iCs/>
          <w:spacing w:val="-2"/>
          <w:lang w:val="es-ES"/>
        </w:rPr>
        <w:t>)</w:t>
      </w:r>
    </w:p>
    <w:p w14:paraId="5189068E" w14:textId="7A6182BA" w:rsidR="00A9587C" w:rsidRPr="00061964" w:rsidRDefault="00593E3B" w:rsidP="00A9587C">
      <w:pPr>
        <w:ind w:firstLine="567"/>
        <w:jc w:val="right"/>
        <w:rPr>
          <w:bCs/>
          <w:iCs/>
          <w:spacing w:val="-2"/>
          <w:lang w:val="es-ES"/>
        </w:rPr>
      </w:pPr>
      <m:oMath>
        <m:sSub>
          <m:sSubPr>
            <m:ctrlPr>
              <w:rPr>
                <w:rFonts w:ascii="Cambria Math" w:hAnsi="Cambria Math"/>
                <w:bCs/>
                <w:i/>
                <w:iCs/>
                <w:spacing w:val="-2"/>
                <w:lang w:val="en-US"/>
              </w:rPr>
            </m:ctrlPr>
          </m:sSubPr>
          <m:e>
            <m:r>
              <w:rPr>
                <w:rFonts w:ascii="Cambria Math" w:hAnsi="Cambria Math"/>
                <w:spacing w:val="-2"/>
                <w:lang w:val="en-US"/>
              </w:rPr>
              <m:t>Q</m:t>
            </m:r>
          </m:e>
          <m:sub>
            <m:r>
              <w:rPr>
                <w:rFonts w:ascii="Cambria Math" w:hAnsi="Cambria Math"/>
                <w:spacing w:val="-2"/>
                <w:lang w:val="en-US"/>
              </w:rPr>
              <m:t>A</m:t>
            </m:r>
          </m:sub>
        </m:sSub>
        <m:r>
          <w:rPr>
            <w:rFonts w:ascii="Cambria Math" w:hAnsi="Cambria Math"/>
            <w:spacing w:val="-2"/>
            <w:lang w:val="es-ES"/>
          </w:rPr>
          <m:t>+</m:t>
        </m:r>
        <m:sSub>
          <m:sSubPr>
            <m:ctrlPr>
              <w:rPr>
                <w:rFonts w:ascii="Cambria Math" w:hAnsi="Cambria Math"/>
                <w:bCs/>
                <w:i/>
                <w:iCs/>
                <w:spacing w:val="-2"/>
                <w:lang w:val="en-US"/>
              </w:rPr>
            </m:ctrlPr>
          </m:sSubPr>
          <m:e>
            <m:r>
              <w:rPr>
                <w:rFonts w:ascii="Cambria Math" w:hAnsi="Cambria Math"/>
                <w:spacing w:val="-2"/>
                <w:lang w:val="en-US"/>
              </w:rPr>
              <m:t>Q</m:t>
            </m:r>
          </m:e>
          <m:sub>
            <m:r>
              <w:rPr>
                <w:rFonts w:ascii="Cambria Math" w:hAnsi="Cambria Math"/>
                <w:spacing w:val="-2"/>
                <w:lang w:val="en-US"/>
              </w:rPr>
              <m:t>B</m:t>
            </m:r>
          </m:sub>
        </m:sSub>
        <m:r>
          <w:rPr>
            <w:rFonts w:ascii="Cambria Math" w:hAnsi="Cambria Math"/>
            <w:spacing w:val="-2"/>
            <w:lang w:val="es-ES"/>
          </w:rPr>
          <m:t>=</m:t>
        </m:r>
        <m:sSub>
          <m:sSubPr>
            <m:ctrlPr>
              <w:rPr>
                <w:rFonts w:ascii="Cambria Math" w:hAnsi="Cambria Math"/>
                <w:bCs/>
                <w:i/>
                <w:iCs/>
                <w:spacing w:val="-2"/>
                <w:lang w:val="en-US"/>
              </w:rPr>
            </m:ctrlPr>
          </m:sSubPr>
          <m:e>
            <m:r>
              <w:rPr>
                <w:rFonts w:ascii="Cambria Math" w:hAnsi="Cambria Math"/>
                <w:spacing w:val="-2"/>
                <w:lang w:val="en-US"/>
              </w:rPr>
              <m:t>P</m:t>
            </m:r>
          </m:e>
          <m:sub>
            <m:r>
              <w:rPr>
                <w:rFonts w:ascii="Cambria Math" w:hAnsi="Cambria Math"/>
                <w:spacing w:val="-2"/>
                <w:lang w:val="es-ES"/>
              </w:rPr>
              <m:t>1</m:t>
            </m:r>
          </m:sub>
        </m:sSub>
      </m:oMath>
      <w:r w:rsidR="00A9587C" w:rsidRPr="00061964">
        <w:rPr>
          <w:bCs/>
          <w:iCs/>
          <w:spacing w:val="-2"/>
          <w:lang w:val="es-ES"/>
        </w:rPr>
        <w:t xml:space="preserve">                                                                          (</w:t>
      </w:r>
      <w:r w:rsidR="009B337D">
        <w:rPr>
          <w:bCs/>
          <w:iCs/>
          <w:spacing w:val="-2"/>
          <w:lang w:val="es-ES"/>
        </w:rPr>
        <w:t>5</w:t>
      </w:r>
      <w:r w:rsidR="00A9587C" w:rsidRPr="00061964">
        <w:rPr>
          <w:bCs/>
          <w:iCs/>
          <w:spacing w:val="-2"/>
          <w:lang w:val="es-ES"/>
        </w:rPr>
        <w:t>)</w:t>
      </w:r>
    </w:p>
    <w:p w14:paraId="10CD6755" w14:textId="2A2666B4" w:rsidR="00A9587C" w:rsidRPr="00061964" w:rsidRDefault="00A9587C" w:rsidP="00A9587C">
      <w:pPr>
        <w:ind w:firstLine="567"/>
        <w:rPr>
          <w:bCs/>
          <w:iCs/>
          <w:spacing w:val="-2"/>
          <w:lang w:val="es-ES"/>
        </w:rPr>
      </w:pPr>
      <w:r w:rsidRPr="00061964">
        <w:rPr>
          <w:bCs/>
          <w:iCs/>
          <w:spacing w:val="-2"/>
          <w:lang w:val="es-ES"/>
        </w:rPr>
        <w:t xml:space="preserve">Từ mối quan hệ hình học cho biết </w:t>
      </w:r>
      <m:oMath>
        <m:sSub>
          <m:sSubPr>
            <m:ctrlPr>
              <w:rPr>
                <w:rFonts w:ascii="Cambria Math" w:hAnsi="Cambria Math"/>
                <w:bCs/>
                <w:i/>
                <w:iCs/>
                <w:spacing w:val="-2"/>
                <w:lang w:val="en-US"/>
              </w:rPr>
            </m:ctrlPr>
          </m:sSubPr>
          <m:e>
            <m:r>
              <w:rPr>
                <w:rFonts w:ascii="Cambria Math" w:hAnsi="Cambria Math"/>
                <w:spacing w:val="-2"/>
                <w:lang w:val="en-US"/>
              </w:rPr>
              <m:t>W</m:t>
            </m:r>
          </m:e>
          <m:sub>
            <m:r>
              <w:rPr>
                <w:rFonts w:ascii="Cambria Math" w:hAnsi="Cambria Math"/>
                <w:spacing w:val="-2"/>
                <w:lang w:val="es-ES"/>
              </w:rPr>
              <m:t>1</m:t>
            </m:r>
          </m:sub>
        </m:sSub>
        <m:r>
          <w:rPr>
            <w:rFonts w:ascii="Cambria Math" w:hAnsi="Cambria Math"/>
            <w:spacing w:val="-2"/>
            <w:lang w:val="es-ES"/>
          </w:rPr>
          <m:t>=</m:t>
        </m:r>
        <m:r>
          <w:rPr>
            <w:rFonts w:ascii="Cambria Math" w:hAnsi="Cambria Math"/>
            <w:spacing w:val="-2"/>
            <w:lang w:val="en-US"/>
          </w:rPr>
          <m:t>lsin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oMath>
      <w:r w:rsidRPr="00061964">
        <w:rPr>
          <w:bCs/>
          <w:iCs/>
          <w:spacing w:val="-2"/>
          <w:lang w:val="es-ES"/>
        </w:rPr>
        <w:t xml:space="preserve">, </w:t>
      </w:r>
      <m:oMath>
        <m:sSub>
          <m:sSubPr>
            <m:ctrlPr>
              <w:rPr>
                <w:rFonts w:ascii="Cambria Math" w:hAnsi="Cambria Math"/>
                <w:bCs/>
                <w:i/>
                <w:iCs/>
                <w:spacing w:val="-2"/>
                <w:lang w:val="en-US"/>
              </w:rPr>
            </m:ctrlPr>
          </m:sSubPr>
          <m:e>
            <m:r>
              <w:rPr>
                <w:rFonts w:ascii="Cambria Math" w:hAnsi="Cambria Math"/>
                <w:spacing w:val="-2"/>
                <w:lang w:val="en-US"/>
              </w:rPr>
              <m:t>W</m:t>
            </m:r>
          </m:e>
          <m:sub>
            <m:r>
              <w:rPr>
                <w:rFonts w:ascii="Cambria Math" w:hAnsi="Cambria Math"/>
                <w:spacing w:val="-2"/>
                <w:lang w:val="es-ES"/>
              </w:rPr>
              <m:t>2</m:t>
            </m:r>
          </m:sub>
        </m:sSub>
        <m:r>
          <w:rPr>
            <w:rFonts w:ascii="Cambria Math" w:hAnsi="Cambria Math"/>
            <w:spacing w:val="-2"/>
            <w:lang w:val="es-ES"/>
          </w:rPr>
          <m:t>=</m:t>
        </m:r>
        <m:r>
          <w:rPr>
            <w:rFonts w:ascii="Cambria Math" w:hAnsi="Cambria Math"/>
            <w:spacing w:val="-2"/>
            <w:lang w:val="en-US"/>
          </w:rPr>
          <m:t>l</m:t>
        </m:r>
        <m:r>
          <w:rPr>
            <w:rFonts w:ascii="Cambria Math" w:hAnsi="Cambria Math"/>
            <w:spacing w:val="-2"/>
            <w:lang w:val="es-ES"/>
          </w:rPr>
          <m:t>(</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2</m:t>
            </m:r>
          </m:sub>
        </m:sSub>
        <m:r>
          <w:rPr>
            <w:rFonts w:ascii="Cambria Math" w:hAnsi="Cambria Math"/>
            <w:spacing w:val="-2"/>
            <w:lang w:val="es-ES"/>
          </w:rPr>
          <m:t>)</m:t>
        </m:r>
      </m:oMath>
      <w:r w:rsidRPr="00061964">
        <w:rPr>
          <w:bCs/>
          <w:iCs/>
          <w:spacing w:val="-2"/>
          <w:lang w:val="es-ES"/>
        </w:rPr>
        <w:t xml:space="preserve"> , </w:t>
      </w:r>
      <m:oMath>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4</m:t>
            </m:r>
          </m:sub>
        </m:sSub>
        <m:r>
          <w:rPr>
            <w:rFonts w:ascii="Cambria Math" w:hAnsi="Cambria Math"/>
            <w:spacing w:val="-2"/>
            <w:lang w:val="es-ES"/>
          </w:rPr>
          <m:t>≈</m:t>
        </m:r>
        <m:f>
          <m:fPr>
            <m:ctrlPr>
              <w:rPr>
                <w:rFonts w:ascii="Cambria Math" w:hAnsi="Cambria Math"/>
                <w:bCs/>
                <w:i/>
                <w:iCs/>
                <w:spacing w:val="-2"/>
                <w:lang w:val="en-US"/>
              </w:rPr>
            </m:ctrlPr>
          </m:fPr>
          <m:num>
            <m:r>
              <w:rPr>
                <w:rFonts w:ascii="Cambria Math" w:hAnsi="Cambria Math"/>
                <w:spacing w:val="-2"/>
                <w:lang w:val="es-ES"/>
              </w:rPr>
              <m:t>1</m:t>
            </m:r>
          </m:num>
          <m:den>
            <m:r>
              <w:rPr>
                <w:rFonts w:ascii="Cambria Math" w:hAnsi="Cambria Math"/>
                <w:spacing w:val="-2"/>
                <w:lang w:val="es-ES"/>
              </w:rPr>
              <m:t>4</m:t>
            </m:r>
          </m:den>
        </m:f>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oMath>
      <w:r w:rsidRPr="00061964">
        <w:rPr>
          <w:bCs/>
          <w:iCs/>
          <w:spacing w:val="-2"/>
          <w:lang w:val="es-ES"/>
        </w:rPr>
        <w:t xml:space="preserve">, từ đó có thể xác định được tỷ lệ kích thước khối đá vách cơ bản là </w:t>
      </w:r>
      <m:oMath>
        <m:r>
          <w:rPr>
            <w:rFonts w:ascii="Cambria Math" w:hAnsi="Cambria Math"/>
            <w:spacing w:val="-2"/>
            <w:lang w:val="en-US"/>
          </w:rPr>
          <m:t>i</m:t>
        </m:r>
        <m:r>
          <w:rPr>
            <w:rFonts w:ascii="Cambria Math" w:hAnsi="Cambria Math"/>
            <w:spacing w:val="-2"/>
            <w:lang w:val="es-ES"/>
          </w:rPr>
          <m:t>=</m:t>
        </m:r>
        <m:f>
          <m:fPr>
            <m:ctrlPr>
              <w:rPr>
                <w:rFonts w:ascii="Cambria Math" w:hAnsi="Cambria Math"/>
                <w:bCs/>
                <w:i/>
                <w:iCs/>
                <w:spacing w:val="-2"/>
                <w:lang w:val="en-US"/>
              </w:rPr>
            </m:ctrlPr>
          </m:fPr>
          <m:num>
            <m:r>
              <w:rPr>
                <w:rFonts w:ascii="Cambria Math" w:hAnsi="Cambria Math"/>
                <w:spacing w:val="-2"/>
                <w:lang w:val="es-ES"/>
              </w:rPr>
              <m:t>h</m:t>
            </m:r>
          </m:num>
          <m:den>
            <m:r>
              <w:rPr>
                <w:rFonts w:ascii="Cambria Math" w:hAnsi="Cambria Math"/>
                <w:spacing w:val="-2"/>
                <w:lang w:val="en-US"/>
              </w:rPr>
              <m:t>l</m:t>
            </m:r>
          </m:den>
        </m:f>
      </m:oMath>
      <w:r w:rsidRPr="00061964">
        <w:rPr>
          <w:bCs/>
          <w:iCs/>
          <w:spacing w:val="-2"/>
          <w:lang w:val="es-ES"/>
        </w:rPr>
        <w:t>. Thay vào công thức (</w:t>
      </w:r>
      <w:r w:rsidR="005A0638">
        <w:rPr>
          <w:bCs/>
          <w:iCs/>
          <w:spacing w:val="-2"/>
          <w:lang w:val="es-ES"/>
        </w:rPr>
        <w:t>4</w:t>
      </w:r>
      <w:r w:rsidRPr="00061964">
        <w:rPr>
          <w:bCs/>
          <w:iCs/>
          <w:spacing w:val="-2"/>
          <w:lang w:val="es-ES"/>
        </w:rPr>
        <w:t>) và (</w:t>
      </w:r>
      <w:r w:rsidR="005A0638">
        <w:rPr>
          <w:bCs/>
          <w:iCs/>
          <w:spacing w:val="-2"/>
          <w:lang w:val="es-ES"/>
        </w:rPr>
        <w:t>5</w:t>
      </w:r>
      <w:r w:rsidRPr="00061964">
        <w:rPr>
          <w:bCs/>
          <w:iCs/>
          <w:spacing w:val="-2"/>
          <w:lang w:val="es-ES"/>
        </w:rPr>
        <w:t>) ta có:</w:t>
      </w:r>
    </w:p>
    <w:p w14:paraId="3301D104" w14:textId="183CB9FF" w:rsidR="00A9587C" w:rsidRPr="00061964" w:rsidRDefault="00A9587C" w:rsidP="00A9587C">
      <w:pPr>
        <w:ind w:firstLine="567"/>
        <w:jc w:val="right"/>
        <w:rPr>
          <w:bCs/>
          <w:iCs/>
          <w:spacing w:val="-2"/>
          <w:lang w:val="es-ES"/>
        </w:rPr>
      </w:pPr>
      <m:oMath>
        <m:r>
          <w:rPr>
            <w:rFonts w:ascii="Cambria Math" w:hAnsi="Cambria Math"/>
            <w:spacing w:val="-2"/>
            <w:lang w:val="en-US"/>
          </w:rPr>
          <m:t>T</m:t>
        </m:r>
        <m:r>
          <w:rPr>
            <w:rFonts w:ascii="Cambria Math" w:hAnsi="Cambria Math"/>
            <w:spacing w:val="-2"/>
            <w:lang w:val="es-ES"/>
          </w:rPr>
          <m:t>=</m:t>
        </m:r>
        <m:f>
          <m:fPr>
            <m:ctrlPr>
              <w:rPr>
                <w:rFonts w:ascii="Cambria Math" w:hAnsi="Cambria Math"/>
                <w:bCs/>
                <w:i/>
                <w:iCs/>
                <w:spacing w:val="-2"/>
                <w:lang w:val="en-US"/>
              </w:rPr>
            </m:ctrlPr>
          </m:fPr>
          <m:num>
            <m:r>
              <w:rPr>
                <w:rFonts w:ascii="Cambria Math" w:hAnsi="Cambria Math"/>
                <w:spacing w:val="-2"/>
                <w:lang w:val="es-ES"/>
              </w:rPr>
              <m:t>4</m:t>
            </m:r>
            <m:r>
              <w:rPr>
                <w:rFonts w:ascii="Cambria Math" w:hAnsi="Cambria Math"/>
                <w:spacing w:val="-2"/>
                <w:lang w:val="en-US"/>
              </w:rPr>
              <m:t>isin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+2</m:t>
            </m:r>
            <m:r>
              <w:rPr>
                <w:rFonts w:ascii="Cambria Math" w:hAnsi="Cambria Math"/>
                <w:spacing w:val="-2"/>
                <w:lang w:val="en-US"/>
              </w:rPr>
              <m:t>cos</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num>
          <m:den>
            <m:r>
              <w:rPr>
                <w:rFonts w:ascii="Cambria Math" w:hAnsi="Cambria Math"/>
                <w:spacing w:val="-2"/>
                <w:lang w:val="es-ES"/>
              </w:rPr>
              <m:t>2</m:t>
            </m:r>
            <m:r>
              <w:rPr>
                <w:rFonts w:ascii="Cambria Math" w:hAnsi="Cambria Math"/>
                <w:spacing w:val="-2"/>
                <w:lang w:val="en-US"/>
              </w:rPr>
              <m:t>i</m:t>
            </m:r>
            <m:r>
              <w:rPr>
                <w:rFonts w:ascii="Cambria Math" w:hAnsi="Cambria Math"/>
                <w:spacing w:val="-2"/>
                <w:lang w:val="es-ES"/>
              </w:rPr>
              <m:t>+</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m:t>
            </m:r>
            <m:r>
              <w:rPr>
                <w:rFonts w:ascii="Cambria Math" w:hAnsi="Cambria Math"/>
                <w:spacing w:val="-2"/>
                <w:lang w:val="en-US"/>
              </w:rPr>
              <m:t>cos</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-2)</m:t>
            </m:r>
          </m:den>
        </m:f>
        <m:sSub>
          <m:sSubPr>
            <m:ctrlPr>
              <w:rPr>
                <w:rFonts w:ascii="Cambria Math" w:hAnsi="Cambria Math"/>
                <w:bCs/>
                <w:i/>
                <w:iCs/>
                <w:spacing w:val="-2"/>
                <w:lang w:val="en-US"/>
              </w:rPr>
            </m:ctrlPr>
          </m:sSubPr>
          <m:e>
            <m:r>
              <w:rPr>
                <w:rFonts w:ascii="Cambria Math" w:hAnsi="Cambria Math"/>
                <w:spacing w:val="-2"/>
                <w:lang w:val="en-US"/>
              </w:rPr>
              <m:t>P</m:t>
            </m:r>
          </m:e>
          <m:sub>
            <m:r>
              <w:rPr>
                <w:rFonts w:ascii="Cambria Math" w:hAnsi="Cambria Math"/>
                <w:spacing w:val="-2"/>
                <w:lang w:val="es-ES"/>
              </w:rPr>
              <m:t>1</m:t>
            </m:r>
          </m:sub>
        </m:sSub>
      </m:oMath>
      <w:r w:rsidRPr="00061964">
        <w:rPr>
          <w:bCs/>
          <w:i/>
          <w:iCs/>
          <w:spacing w:val="-2"/>
          <w:lang w:val="es-ES"/>
        </w:rPr>
        <w:t xml:space="preserve">                                                        </w:t>
      </w:r>
      <w:r w:rsidRPr="00061964">
        <w:rPr>
          <w:bCs/>
          <w:iCs/>
          <w:spacing w:val="-2"/>
          <w:lang w:val="es-ES"/>
        </w:rPr>
        <w:t xml:space="preserve"> (</w:t>
      </w:r>
      <w:r w:rsidR="009B337D">
        <w:rPr>
          <w:bCs/>
          <w:iCs/>
          <w:spacing w:val="-2"/>
          <w:lang w:val="es-ES"/>
        </w:rPr>
        <w:t>6</w:t>
      </w:r>
      <w:r w:rsidRPr="00061964">
        <w:rPr>
          <w:bCs/>
          <w:iCs/>
          <w:spacing w:val="-2"/>
          <w:lang w:val="es-ES"/>
        </w:rPr>
        <w:t>)</w:t>
      </w:r>
    </w:p>
    <w:p w14:paraId="67BC5593" w14:textId="6D8E98B7" w:rsidR="00A9587C" w:rsidRPr="00061964" w:rsidRDefault="00593E3B" w:rsidP="00A9587C">
      <w:pPr>
        <w:ind w:firstLine="567"/>
        <w:jc w:val="right"/>
        <w:rPr>
          <w:bCs/>
          <w:iCs/>
          <w:spacing w:val="-2"/>
          <w:lang w:val="es-ES"/>
        </w:rPr>
      </w:pPr>
      <m:oMath>
        <m:sSub>
          <m:sSubPr>
            <m:ctrlPr>
              <w:rPr>
                <w:rFonts w:ascii="Cambria Math" w:hAnsi="Cambria Math"/>
                <w:bCs/>
                <w:i/>
                <w:iCs/>
                <w:spacing w:val="-2"/>
                <w:lang w:val="en-US"/>
              </w:rPr>
            </m:ctrlPr>
          </m:sSubPr>
          <m:e>
            <m:r>
              <w:rPr>
                <w:rFonts w:ascii="Cambria Math" w:hAnsi="Cambria Math"/>
                <w:spacing w:val="-2"/>
                <w:lang w:val="en-US"/>
              </w:rPr>
              <m:t>Q</m:t>
            </m:r>
          </m:e>
          <m:sub>
            <m:r>
              <w:rPr>
                <w:rFonts w:ascii="Cambria Math" w:hAnsi="Cambria Math"/>
                <w:spacing w:val="-2"/>
                <w:lang w:val="en-US"/>
              </w:rPr>
              <m:t>A</m:t>
            </m:r>
          </m:sub>
        </m:sSub>
        <m:r>
          <w:rPr>
            <w:rFonts w:ascii="Cambria Math" w:hAnsi="Cambria Math"/>
            <w:spacing w:val="-2"/>
            <w:lang w:val="es-ES"/>
          </w:rPr>
          <m:t>=</m:t>
        </m:r>
        <m:f>
          <m:fPr>
            <m:ctrlPr>
              <w:rPr>
                <w:rFonts w:ascii="Cambria Math" w:hAnsi="Cambria Math"/>
                <w:bCs/>
                <w:i/>
                <w:iCs/>
                <w:spacing w:val="-2"/>
                <w:lang w:val="en-US"/>
              </w:rPr>
            </m:ctrlPr>
          </m:fPr>
          <m:num>
            <m:r>
              <w:rPr>
                <w:rFonts w:ascii="Cambria Math" w:hAnsi="Cambria Math"/>
                <w:spacing w:val="-2"/>
                <w:lang w:val="es-ES"/>
              </w:rPr>
              <m:t>4</m:t>
            </m:r>
            <m:r>
              <w:rPr>
                <w:rFonts w:ascii="Cambria Math" w:hAnsi="Cambria Math"/>
                <w:spacing w:val="-2"/>
                <w:lang w:val="en-US"/>
              </w:rPr>
              <m:t>i</m:t>
            </m:r>
            <m:r>
              <w:rPr>
                <w:rFonts w:ascii="Cambria Math" w:hAnsi="Cambria Math"/>
                <w:spacing w:val="-2"/>
                <w:lang w:val="es-ES"/>
              </w:rPr>
              <m:t>-3</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num>
          <m:den>
            <m:r>
              <w:rPr>
                <w:rFonts w:ascii="Cambria Math" w:hAnsi="Cambria Math"/>
                <w:spacing w:val="-2"/>
                <w:lang w:val="es-ES"/>
              </w:rPr>
              <m:t>4</m:t>
            </m:r>
            <m:r>
              <w:rPr>
                <w:rFonts w:ascii="Cambria Math" w:hAnsi="Cambria Math"/>
                <w:spacing w:val="-2"/>
                <w:lang w:val="en-US"/>
              </w:rPr>
              <m:t>i</m:t>
            </m:r>
            <m:r>
              <w:rPr>
                <w:rFonts w:ascii="Cambria Math" w:hAnsi="Cambria Math"/>
                <w:spacing w:val="-2"/>
                <w:lang w:val="es-ES"/>
              </w:rPr>
              <m:t>+2</m:t>
            </m:r>
            <m:r>
              <w:rPr>
                <w:rFonts w:ascii="Cambria Math" w:hAnsi="Cambria Math"/>
                <w:spacing w:val="-2"/>
                <w:lang w:val="en-US"/>
              </w:rPr>
              <m:t>sin</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m:t>
            </m:r>
            <m:r>
              <w:rPr>
                <w:rFonts w:ascii="Cambria Math" w:hAnsi="Cambria Math"/>
                <w:spacing w:val="-2"/>
                <w:lang w:val="en-US"/>
              </w:rPr>
              <m:t>cos</m:t>
            </m:r>
            <m:sSub>
              <m:sSubPr>
                <m:ctrlPr>
                  <w:rPr>
                    <w:rFonts w:ascii="Cambria Math" w:hAnsi="Cambria Math"/>
                    <w:bCs/>
                    <w:i/>
                    <w:iCs/>
                    <w:spacing w:val="-2"/>
                    <w:lang w:val="en-US"/>
                  </w:rPr>
                </m:ctrlPr>
              </m:sSubPr>
              <m:e>
                <m:r>
                  <w:rPr>
                    <w:rFonts w:ascii="Cambria Math" w:hAnsi="Cambria Math"/>
                    <w:spacing w:val="-2"/>
                    <w:lang w:val="en-US"/>
                  </w:rPr>
                  <m:t>θ</m:t>
                </m:r>
              </m:e>
              <m:sub>
                <m:r>
                  <w:rPr>
                    <w:rFonts w:ascii="Cambria Math" w:hAnsi="Cambria Math"/>
                    <w:spacing w:val="-2"/>
                    <w:lang w:val="es-ES"/>
                  </w:rPr>
                  <m:t>1</m:t>
                </m:r>
              </m:sub>
            </m:sSub>
            <m:r>
              <w:rPr>
                <w:rFonts w:ascii="Cambria Math" w:hAnsi="Cambria Math"/>
                <w:spacing w:val="-2"/>
                <w:lang w:val="es-ES"/>
              </w:rPr>
              <m:t>-2)</m:t>
            </m:r>
          </m:den>
        </m:f>
        <m:sSub>
          <m:sSubPr>
            <m:ctrlPr>
              <w:rPr>
                <w:rFonts w:ascii="Cambria Math" w:hAnsi="Cambria Math"/>
                <w:bCs/>
                <w:i/>
                <w:iCs/>
                <w:spacing w:val="-2"/>
                <w:lang w:val="en-US"/>
              </w:rPr>
            </m:ctrlPr>
          </m:sSubPr>
          <m:e>
            <m:r>
              <w:rPr>
                <w:rFonts w:ascii="Cambria Math" w:hAnsi="Cambria Math"/>
                <w:spacing w:val="-2"/>
                <w:lang w:val="en-US"/>
              </w:rPr>
              <m:t>P</m:t>
            </m:r>
          </m:e>
          <m:sub>
            <m:r>
              <w:rPr>
                <w:rFonts w:ascii="Cambria Math" w:hAnsi="Cambria Math"/>
                <w:spacing w:val="-2"/>
                <w:lang w:val="es-ES"/>
              </w:rPr>
              <m:t>1</m:t>
            </m:r>
          </m:sub>
        </m:sSub>
        <m:r>
          <w:rPr>
            <w:rFonts w:ascii="Cambria Math" w:hAnsi="Cambria Math"/>
            <w:spacing w:val="-2"/>
            <w:lang w:val="es-ES"/>
          </w:rPr>
          <m:t xml:space="preserve">  </m:t>
        </m:r>
      </m:oMath>
      <w:r w:rsidR="00A9587C" w:rsidRPr="00061964">
        <w:rPr>
          <w:bCs/>
          <w:iCs/>
          <w:spacing w:val="-2"/>
          <w:lang w:val="es-ES"/>
        </w:rPr>
        <w:t xml:space="preserve">                                                       (</w:t>
      </w:r>
      <w:r w:rsidR="009B337D">
        <w:rPr>
          <w:bCs/>
          <w:iCs/>
          <w:spacing w:val="-2"/>
          <w:lang w:val="es-ES"/>
        </w:rPr>
        <w:t>7</w:t>
      </w:r>
      <w:r w:rsidR="00A9587C" w:rsidRPr="00061964">
        <w:rPr>
          <w:bCs/>
          <w:iCs/>
          <w:spacing w:val="-2"/>
          <w:lang w:val="es-ES"/>
        </w:rPr>
        <w:t>)</w:t>
      </w:r>
    </w:p>
    <w:p w14:paraId="3F2BE169" w14:textId="77777777" w:rsidR="00A9587C" w:rsidRPr="00061964" w:rsidRDefault="00A9587C" w:rsidP="00A9587C">
      <w:pPr>
        <w:ind w:firstLine="567"/>
        <w:rPr>
          <w:bCs/>
          <w:iCs/>
          <w:spacing w:val="-2"/>
          <w:lang w:val="es-ES"/>
        </w:rPr>
      </w:pPr>
      <w:r w:rsidRPr="00061964">
        <w:rPr>
          <w:bCs/>
          <w:iCs/>
          <w:spacing w:val="-2"/>
          <w:lang w:val="es-ES"/>
        </w:rPr>
        <w:t>Trong đó:</w:t>
      </w:r>
    </w:p>
    <w:p w14:paraId="11736066" w14:textId="7410E0C7" w:rsidR="00A9587C" w:rsidRPr="00061964" w:rsidRDefault="00593E3B" w:rsidP="007146E4">
      <w:pPr>
        <w:ind w:firstLine="567"/>
        <w:jc w:val="both"/>
        <w:rPr>
          <w:bCs/>
          <w:iCs/>
          <w:spacing w:val="-2"/>
          <w:lang w:val="es-ES"/>
        </w:rPr>
      </w:pPr>
      <m:oMath>
        <m:sSub>
          <m:sSubPr>
            <m:ctrlPr>
              <w:rPr>
                <w:rFonts w:ascii="Cambria Math" w:hAnsi="Cambria Math"/>
                <w:bCs/>
                <w:iCs/>
                <w:spacing w:val="-2"/>
                <w:lang w:val="en-US"/>
              </w:rPr>
            </m:ctrlPr>
          </m:sSubPr>
          <m:e>
            <m:r>
              <m:rPr>
                <m:sty m:val="p"/>
              </m:rPr>
              <w:rPr>
                <w:rFonts w:ascii="Cambria Math" w:hAnsi="Cambria Math"/>
                <w:spacing w:val="-2"/>
                <w:lang w:val="es-ES"/>
              </w:rPr>
              <m:t>Q</m:t>
            </m:r>
          </m:e>
          <m:sub>
            <m:r>
              <m:rPr>
                <m:sty m:val="p"/>
              </m:rPr>
              <w:rPr>
                <w:rFonts w:ascii="Cambria Math" w:hAnsi="Cambria Math"/>
                <w:spacing w:val="-2"/>
                <w:lang w:val="es-ES"/>
              </w:rPr>
              <m:t>A</m:t>
            </m:r>
          </m:sub>
        </m:sSub>
      </m:oMath>
      <w:r w:rsidR="00A9587C" w:rsidRPr="00061964">
        <w:rPr>
          <w:bCs/>
          <w:iCs/>
          <w:spacing w:val="-2"/>
          <w:lang w:val="es-ES"/>
        </w:rPr>
        <w:t xml:space="preserve">-lực cắt của khối dầm đá tiếp giáp gương than. T-Lực đẩy ngang của khối dầm kế bên. Khẩu độ sập đổ của khối đá vách cơ bản tương đối ngắn, căn cứ vào thực tế một số mỏ cho thấy, </w:t>
      </w:r>
      <m:oMath>
        <m:r>
          <w:rPr>
            <w:rFonts w:ascii="Cambria Math" w:hAnsi="Cambria Math"/>
            <w:spacing w:val="-2"/>
            <w:lang w:val="en-US"/>
          </w:rPr>
          <m:t>i</m:t>
        </m:r>
        <m:r>
          <w:rPr>
            <w:rFonts w:ascii="Cambria Math" w:hAnsi="Cambria Math"/>
            <w:spacing w:val="-2"/>
            <w:lang w:val="es-ES"/>
          </w:rPr>
          <m:t>=1.0~1.4</m:t>
        </m:r>
      </m:oMath>
      <w:r w:rsidR="00A9587C" w:rsidRPr="00061964">
        <w:rPr>
          <w:bCs/>
          <w:iCs/>
          <w:spacing w:val="-2"/>
          <w:lang w:val="es-ES"/>
        </w:rPr>
        <w:t xml:space="preserve">, khi đó lực cắt của khối đa tại điểm A tương ứng là </w:t>
      </w:r>
      <m:oMath>
        <m:sSub>
          <m:sSubPr>
            <m:ctrlPr>
              <w:rPr>
                <w:rFonts w:ascii="Cambria Math" w:hAnsi="Cambria Math"/>
                <w:bCs/>
                <w:i/>
                <w:iCs/>
                <w:spacing w:val="-2"/>
                <w:lang w:val="en-US"/>
              </w:rPr>
            </m:ctrlPr>
          </m:sSubPr>
          <m:e>
            <m:r>
              <w:rPr>
                <w:rFonts w:ascii="Cambria Math" w:hAnsi="Cambria Math"/>
                <w:spacing w:val="-2"/>
                <w:lang w:val="en-US"/>
              </w:rPr>
              <m:t>Q</m:t>
            </m:r>
          </m:e>
          <m:sub>
            <m:r>
              <w:rPr>
                <w:rFonts w:ascii="Cambria Math" w:hAnsi="Cambria Math"/>
                <w:spacing w:val="-2"/>
                <w:lang w:val="en-US"/>
              </w:rPr>
              <m:t>A</m:t>
            </m:r>
          </m:sub>
        </m:sSub>
        <m:r>
          <w:rPr>
            <w:rFonts w:ascii="Cambria Math" w:hAnsi="Cambria Math"/>
            <w:spacing w:val="-2"/>
            <w:lang w:val="es-ES"/>
          </w:rPr>
          <m:t>=(0.93~1)</m:t>
        </m:r>
        <m:sSub>
          <m:sSubPr>
            <m:ctrlPr>
              <w:rPr>
                <w:rFonts w:ascii="Cambria Math" w:hAnsi="Cambria Math"/>
                <w:bCs/>
                <w:i/>
                <w:iCs/>
                <w:spacing w:val="-2"/>
                <w:lang w:val="en-US"/>
              </w:rPr>
            </m:ctrlPr>
          </m:sSubPr>
          <m:e>
            <m:r>
              <w:rPr>
                <w:rFonts w:ascii="Cambria Math" w:hAnsi="Cambria Math"/>
                <w:spacing w:val="-2"/>
                <w:lang w:val="en-US"/>
              </w:rPr>
              <m:t>P</m:t>
            </m:r>
          </m:e>
          <m:sub>
            <m:r>
              <w:rPr>
                <w:rFonts w:ascii="Cambria Math" w:hAnsi="Cambria Math"/>
                <w:spacing w:val="-2"/>
                <w:lang w:val="es-ES"/>
              </w:rPr>
              <m:t>1</m:t>
            </m:r>
          </m:sub>
        </m:sSub>
      </m:oMath>
      <w:r w:rsidR="00A9587C" w:rsidRPr="00061964">
        <w:rPr>
          <w:bCs/>
          <w:iCs/>
          <w:spacing w:val="-2"/>
          <w:lang w:val="es-ES"/>
        </w:rPr>
        <w:t xml:space="preserve">. Độ ổn định của đá vách được quyết định bởi </w:t>
      </w:r>
      <m:oMath>
        <m:sSub>
          <m:sSubPr>
            <m:ctrlPr>
              <w:rPr>
                <w:rFonts w:ascii="Cambria Math" w:hAnsi="Cambria Math"/>
                <w:bCs/>
                <w:iCs/>
                <w:spacing w:val="-2"/>
                <w:lang w:val="en-US"/>
              </w:rPr>
            </m:ctrlPr>
          </m:sSubPr>
          <m:e>
            <m:r>
              <m:rPr>
                <m:sty m:val="p"/>
              </m:rPr>
              <w:rPr>
                <w:rFonts w:ascii="Cambria Math" w:hAnsi="Cambria Math"/>
                <w:spacing w:val="-2"/>
                <w:lang w:val="es-ES"/>
              </w:rPr>
              <m:t>Q</m:t>
            </m:r>
          </m:e>
          <m:sub>
            <m:r>
              <m:rPr>
                <m:sty m:val="p"/>
              </m:rPr>
              <w:rPr>
                <w:rFonts w:ascii="Cambria Math" w:hAnsi="Cambria Math"/>
                <w:spacing w:val="-2"/>
                <w:lang w:val="es-ES"/>
              </w:rPr>
              <m:t>A</m:t>
            </m:r>
          </m:sub>
        </m:sSub>
      </m:oMath>
      <w:r w:rsidR="00A9587C" w:rsidRPr="00061964">
        <w:rPr>
          <w:bCs/>
          <w:iCs/>
          <w:spacing w:val="-2"/>
          <w:lang w:val="es-ES"/>
        </w:rPr>
        <w:t xml:space="preserve"> và lực đẩy ngang T. Khi tỷ lệ kích thước của khối dầm đá tăng lên thì lực đẩy ngang T sẽ giảm đi. Trọng lượng của khối đá trước gương phần lớn được chống đỡ bởi gương than. Đây cũng là một đặc điểm khác biệt của kết cấu đá vách cơ bản mềm yếu. </w:t>
      </w:r>
    </w:p>
    <w:p w14:paraId="1D7C691C" w14:textId="77777777" w:rsidR="00A9587C" w:rsidRPr="003D1AFE" w:rsidRDefault="00A9587C" w:rsidP="003D1AFE">
      <w:pPr>
        <w:spacing w:before="120" w:after="120"/>
        <w:jc w:val="both"/>
        <w:rPr>
          <w:b/>
          <w:bCs/>
          <w:spacing w:val="-2"/>
          <w:lang w:val="es-ES"/>
        </w:rPr>
      </w:pPr>
      <w:r w:rsidRPr="003D1AFE">
        <w:rPr>
          <w:b/>
          <w:bCs/>
          <w:spacing w:val="-2"/>
          <w:lang w:val="es-ES"/>
        </w:rPr>
        <w:t>4. Phân tích độ ổn định của khối dầm vách</w:t>
      </w:r>
    </w:p>
    <w:p w14:paraId="48D920D4" w14:textId="4210A954" w:rsidR="00A9587C" w:rsidRDefault="00A9587C" w:rsidP="003D1AFE">
      <w:pPr>
        <w:ind w:firstLine="567"/>
        <w:jc w:val="both"/>
        <w:rPr>
          <w:bCs/>
          <w:iCs/>
          <w:spacing w:val="-2"/>
          <w:lang w:val="es-ES"/>
        </w:rPr>
      </w:pPr>
      <w:r w:rsidRPr="00061964">
        <w:rPr>
          <w:bCs/>
          <w:iCs/>
          <w:spacing w:val="-2"/>
          <w:lang w:val="es-ES"/>
        </w:rPr>
        <w:t>Trong giai đoạn xuất hiện áp lực thường kỳ, trạng thái gây lên áp lực lên lò chợ chủ yếu là do sự mất ổn định dịch chuyển trượt (Sliding) và biến dạng dịch chuyển quay (Rotation) của các khối đá vách cơ bản trên nóc lò chợ. Dựa trên giả thuyết về kết cấu Tấm dầm ngắn để xác định độ ổn định của các tấm dầm đó.</w:t>
      </w:r>
    </w:p>
    <w:p w14:paraId="4CCD2DB2" w14:textId="49B62522" w:rsidR="00A9587C" w:rsidRPr="00806885" w:rsidRDefault="000C6C37" w:rsidP="007A6A88">
      <w:pPr>
        <w:spacing w:before="120" w:after="120"/>
        <w:jc w:val="both"/>
        <w:rPr>
          <w:b/>
          <w:bCs/>
          <w:i/>
          <w:spacing w:val="-2"/>
          <w:lang w:val="es-ES"/>
        </w:rPr>
      </w:pPr>
      <w:r w:rsidRPr="00806885">
        <w:rPr>
          <w:b/>
          <w:bCs/>
          <w:i/>
          <w:spacing w:val="-2"/>
          <w:lang w:val="es-ES"/>
        </w:rPr>
        <w:t xml:space="preserve">4.1 </w:t>
      </w:r>
      <w:r w:rsidR="00A9587C" w:rsidRPr="00806885">
        <w:rPr>
          <w:b/>
          <w:bCs/>
          <w:i/>
          <w:spacing w:val="-2"/>
          <w:lang w:val="es-ES"/>
        </w:rPr>
        <w:t xml:space="preserve"> Phân tích mất ổn định do dịch chuyển quay</w:t>
      </w:r>
      <w:r w:rsidRPr="00806885">
        <w:rPr>
          <w:b/>
          <w:bCs/>
          <w:i/>
          <w:spacing w:val="-2"/>
          <w:lang w:val="es-ES"/>
        </w:rPr>
        <w:t xml:space="preserve"> của khối dầm</w:t>
      </w:r>
    </w:p>
    <w:p w14:paraId="012592FE" w14:textId="77777777" w:rsidR="007A6A88" w:rsidRPr="007A6A88" w:rsidRDefault="007A6A88" w:rsidP="007A6A88">
      <w:pPr>
        <w:widowControl/>
        <w:spacing w:line="276" w:lineRule="auto"/>
        <w:ind w:firstLine="720"/>
        <w:jc w:val="both"/>
        <w:rPr>
          <w:lang w:val="en-US" w:eastAsia="zh-CN"/>
        </w:rPr>
      </w:pPr>
      <w:r w:rsidRPr="007A6A88">
        <w:rPr>
          <w:lang w:val="en-US" w:eastAsia="zh-CN"/>
        </w:rPr>
        <w:t xml:space="preserve">Điều kiện để đá vách không sản sinh mất ổn định do biến dạng quay chuyển của khối dầm là: </w:t>
      </w:r>
    </w:p>
    <w:p w14:paraId="1984C1B0" w14:textId="0A975501" w:rsidR="007A6A88" w:rsidRPr="007A6A88" w:rsidRDefault="007A6A88" w:rsidP="007A6A88">
      <w:pPr>
        <w:widowControl/>
        <w:spacing w:line="276" w:lineRule="auto"/>
        <w:jc w:val="right"/>
        <w:rPr>
          <w:lang w:val="en-US" w:eastAsia="zh-CN"/>
        </w:rPr>
      </w:pPr>
      <m:oMath>
        <m:r>
          <w:rPr>
            <w:rFonts w:ascii="Cambria Math" w:hAnsi="Cambria Math"/>
            <w:lang w:val="en-US" w:eastAsia="zh-CN"/>
          </w:rPr>
          <m:t>T≥aμ</m:t>
        </m:r>
        <m:sSub>
          <m:sSubPr>
            <m:ctrlPr>
              <w:rPr>
                <w:rFonts w:ascii="Cambria Math" w:hAnsi="Cambria Math"/>
                <w:i/>
                <w:lang w:val="en-US" w:eastAsia="zh-CN"/>
              </w:rPr>
            </m:ctrlPr>
          </m:sSubPr>
          <m:e>
            <m:r>
              <w:rPr>
                <w:rFonts w:ascii="Cambria Math" w:hAnsi="Cambria Math"/>
                <w:lang w:val="en-US" w:eastAsia="zh-CN"/>
              </w:rPr>
              <m:t>σ</m:t>
            </m:r>
          </m:e>
          <m:sub>
            <m:r>
              <w:rPr>
                <w:rFonts w:ascii="Cambria Math" w:hAnsi="Cambria Math"/>
                <w:lang w:val="en-US" w:eastAsia="zh-CN"/>
              </w:rPr>
              <m:t>c</m:t>
            </m:r>
          </m:sub>
        </m:sSub>
      </m:oMath>
      <w:r w:rsidRPr="007A6A88">
        <w:rPr>
          <w:lang w:val="en-US" w:eastAsia="zh-CN"/>
        </w:rPr>
        <w:t xml:space="preserve">                                                                (</w:t>
      </w:r>
      <w:r w:rsidR="005A0638">
        <w:rPr>
          <w:lang w:val="en-US" w:eastAsia="zh-CN"/>
        </w:rPr>
        <w:t>8</w:t>
      </w:r>
      <w:r w:rsidRPr="007A6A88">
        <w:rPr>
          <w:lang w:val="en-US" w:eastAsia="zh-CN"/>
        </w:rPr>
        <w:t>)</w:t>
      </w:r>
    </w:p>
    <w:p w14:paraId="1507453F" w14:textId="07EB6D1A" w:rsidR="007A6A88" w:rsidRPr="007A6A88" w:rsidRDefault="007A6A88" w:rsidP="007A6A88">
      <w:pPr>
        <w:widowControl/>
        <w:spacing w:line="276" w:lineRule="auto"/>
        <w:ind w:firstLine="720"/>
        <w:jc w:val="both"/>
        <w:rPr>
          <w:lang w:val="en-US" w:eastAsia="zh-CN"/>
        </w:rPr>
      </w:pPr>
      <w:r w:rsidRPr="007A6A88">
        <w:rPr>
          <w:lang w:val="en-US" w:eastAsia="zh-CN"/>
        </w:rPr>
        <w:t xml:space="preserve">Trong đó: </w:t>
      </w:r>
      <m:oMath>
        <m:r>
          <w:rPr>
            <w:rFonts w:ascii="Cambria Math" w:hAnsi="Cambria Math"/>
            <w:lang w:val="en-US" w:eastAsia="zh-CN"/>
          </w:rPr>
          <m:t>μ</m:t>
        </m:r>
        <m:sSub>
          <m:sSubPr>
            <m:ctrlPr>
              <w:rPr>
                <w:rFonts w:ascii="Cambria Math" w:hAnsi="Cambria Math"/>
                <w:i/>
                <w:lang w:val="en-US" w:eastAsia="zh-CN"/>
              </w:rPr>
            </m:ctrlPr>
          </m:sSubPr>
          <m:e>
            <m:r>
              <w:rPr>
                <w:rFonts w:ascii="Cambria Math" w:hAnsi="Cambria Math"/>
                <w:lang w:val="en-US" w:eastAsia="zh-CN"/>
              </w:rPr>
              <m:t>σ</m:t>
            </m:r>
          </m:e>
          <m:sub>
            <m:r>
              <w:rPr>
                <w:rFonts w:ascii="Cambria Math" w:hAnsi="Cambria Math"/>
                <w:lang w:val="en-US" w:eastAsia="zh-CN"/>
              </w:rPr>
              <m:t>c</m:t>
            </m:r>
          </m:sub>
        </m:sSub>
      </m:oMath>
      <w:r w:rsidRPr="007A6A88">
        <w:rPr>
          <w:lang w:val="en-US" w:eastAsia="zh-CN"/>
        </w:rPr>
        <w:t xml:space="preserve">- là cường độ nén ép tại góc quay của khối đá; </w:t>
      </w:r>
      <m:oMath>
        <m:r>
          <w:rPr>
            <w:rFonts w:ascii="Cambria Math" w:hAnsi="Cambria Math"/>
            <w:lang w:val="en-US" w:eastAsia="zh-CN"/>
          </w:rPr>
          <m:t>T/a</m:t>
        </m:r>
      </m:oMath>
      <w:r w:rsidRPr="007A6A88">
        <w:rPr>
          <w:lang w:val="en-US" w:eastAsia="zh-CN"/>
        </w:rPr>
        <w:t>-là ứng suất trung bình của mặt tiếp xúc. Căn cứ vào các kết quả nghiên cứu cho thấy</w:t>
      </w:r>
      <w:r w:rsidR="00493BBB">
        <w:rPr>
          <w:lang w:val="en-US" w:eastAsia="zh-CN"/>
        </w:rPr>
        <w:t xml:space="preserve"> (</w:t>
      </w:r>
      <w:r w:rsidR="00493BBB" w:rsidRPr="00356041">
        <w:rPr>
          <w:iCs/>
        </w:rPr>
        <w:t>Qian minggao</w:t>
      </w:r>
      <w:r w:rsidR="00493BBB">
        <w:rPr>
          <w:iCs/>
        </w:rPr>
        <w:t>,</w:t>
      </w:r>
      <w:r w:rsidR="00B85EE2">
        <w:rPr>
          <w:iCs/>
        </w:rPr>
        <w:t xml:space="preserve">1982) </w:t>
      </w:r>
      <w:r w:rsidR="00493BBB">
        <w:rPr>
          <w:iCs/>
        </w:rPr>
        <w:t xml:space="preserve"> </w:t>
      </w:r>
      <m:oMath>
        <m:r>
          <m:rPr>
            <m:sty m:val="p"/>
          </m:rPr>
          <w:rPr>
            <w:rFonts w:ascii="Cambria Math" w:hAnsi="Cambria Math"/>
            <w:vertAlign w:val="superscript"/>
            <w:lang w:val="en-US" w:eastAsia="zh-CN"/>
          </w:rPr>
          <m:t>μ=0.4</m:t>
        </m:r>
      </m:oMath>
      <w:r w:rsidRPr="007A6A88">
        <w:rPr>
          <w:lang w:val="en-US" w:eastAsia="zh-CN"/>
        </w:rPr>
        <w:t xml:space="preserve"> , gọi </w:t>
      </w:r>
      <m:oMath>
        <m:sSub>
          <m:sSubPr>
            <m:ctrlPr>
              <w:rPr>
                <w:rFonts w:ascii="Cambria Math" w:hAnsi="Cambria Math"/>
                <w:i/>
                <w:lang w:val="en-US" w:eastAsia="zh-CN"/>
              </w:rPr>
            </m:ctrlPr>
          </m:sSubPr>
          <m:e>
            <m:r>
              <w:rPr>
                <w:rFonts w:ascii="Cambria Math" w:hAnsi="Cambria Math"/>
                <w:lang w:val="en-US" w:eastAsia="zh-CN"/>
              </w:rPr>
              <m:t>h</m:t>
            </m:r>
          </m:e>
          <m:sub>
            <m:r>
              <w:rPr>
                <w:rFonts w:ascii="Cambria Math" w:hAnsi="Cambria Math"/>
                <w:lang w:val="en-US" w:eastAsia="zh-CN"/>
              </w:rPr>
              <m:t>1</m:t>
            </m:r>
          </m:sub>
        </m:sSub>
      </m:oMath>
      <w:r w:rsidRPr="007A6A88">
        <w:rPr>
          <w:lang w:val="en-US" w:eastAsia="zh-CN"/>
        </w:rPr>
        <w:t xml:space="preserve"> là chiều dày cột đá của lớp tải trọng phía trên tác dụng lên khối dầm đá vách cơ bản, khi đó: </w:t>
      </w:r>
      <m:oMath>
        <m:r>
          <w:rPr>
            <w:rFonts w:ascii="Cambria Math" w:hAnsi="Cambria Math"/>
            <w:lang w:val="en-US" w:eastAsia="zh-CN"/>
          </w:rPr>
          <m:t>P=</m:t>
        </m:r>
        <m:sSub>
          <m:sSubPr>
            <m:ctrlPr>
              <w:rPr>
                <w:rFonts w:ascii="Cambria Math" w:hAnsi="Cambria Math"/>
                <w:i/>
                <w:lang w:val="en-US" w:eastAsia="zh-CN"/>
              </w:rPr>
            </m:ctrlPr>
          </m:sSubPr>
          <m:e>
            <m:r>
              <w:rPr>
                <w:rFonts w:ascii="Cambria Math" w:hAnsi="Cambria Math"/>
                <w:lang w:val="en-US" w:eastAsia="zh-CN"/>
              </w:rPr>
              <m:t>ρ</m:t>
            </m:r>
          </m:e>
          <m:sub>
            <m:r>
              <w:rPr>
                <w:rFonts w:ascii="Cambria Math" w:hAnsi="Cambria Math"/>
                <w:lang w:val="en-US" w:eastAsia="zh-CN"/>
              </w:rPr>
              <m:t>g</m:t>
            </m:r>
          </m:sub>
        </m:sSub>
        <m:d>
          <m:dPr>
            <m:ctrlPr>
              <w:rPr>
                <w:rFonts w:ascii="Cambria Math" w:hAnsi="Cambria Math"/>
                <w:i/>
                <w:lang w:val="en-US" w:eastAsia="zh-CN"/>
              </w:rPr>
            </m:ctrlPr>
          </m:dPr>
          <m:e>
            <m:r>
              <w:rPr>
                <w:rFonts w:ascii="Cambria Math" w:hAnsi="Cambria Math"/>
                <w:lang w:val="en-US" w:eastAsia="zh-CN"/>
              </w:rPr>
              <m:t>h+</m:t>
            </m:r>
            <m:sSub>
              <m:sSubPr>
                <m:ctrlPr>
                  <w:rPr>
                    <w:rFonts w:ascii="Cambria Math" w:hAnsi="Cambria Math"/>
                    <w:i/>
                    <w:lang w:val="en-US" w:eastAsia="zh-CN"/>
                  </w:rPr>
                </m:ctrlPr>
              </m:sSubPr>
              <m:e>
                <m:r>
                  <w:rPr>
                    <w:rFonts w:ascii="Cambria Math" w:hAnsi="Cambria Math"/>
                    <w:lang w:val="en-US" w:eastAsia="zh-CN"/>
                  </w:rPr>
                  <m:t>h</m:t>
                </m:r>
              </m:e>
              <m:sub>
                <m:r>
                  <w:rPr>
                    <w:rFonts w:ascii="Cambria Math" w:hAnsi="Cambria Math"/>
                    <w:lang w:val="en-US" w:eastAsia="zh-CN"/>
                  </w:rPr>
                  <m:t>1</m:t>
                </m:r>
              </m:sub>
            </m:sSub>
          </m:e>
        </m:d>
        <m:r>
          <w:rPr>
            <w:rFonts w:ascii="Cambria Math" w:hAnsi="Cambria Math"/>
            <w:lang w:val="en-US" w:eastAsia="zh-CN"/>
          </w:rPr>
          <m:t>l</m:t>
        </m:r>
      </m:oMath>
      <w:r w:rsidRPr="007A6A88">
        <w:rPr>
          <w:lang w:val="en-US" w:eastAsia="zh-CN"/>
        </w:rPr>
        <w:t xml:space="preserve">, </w:t>
      </w:r>
    </w:p>
    <w:p w14:paraId="52F84BBA" w14:textId="7AA3FD82" w:rsidR="007A6A88" w:rsidRPr="007A6A88" w:rsidRDefault="007A6A88" w:rsidP="007A6A88">
      <w:pPr>
        <w:widowControl/>
        <w:spacing w:line="276" w:lineRule="auto"/>
        <w:jc w:val="both"/>
        <w:rPr>
          <w:lang w:val="en-US" w:eastAsia="zh-CN"/>
        </w:rPr>
      </w:pPr>
      <m:oMath>
        <m:r>
          <w:rPr>
            <w:rFonts w:ascii="Cambria Math" w:hAnsi="Cambria Math"/>
            <w:lang w:val="en-US" w:eastAsia="zh-CN"/>
          </w:rPr>
          <w:lastRenderedPageBreak/>
          <m:t>a=</m:t>
        </m:r>
        <m:f>
          <m:fPr>
            <m:ctrlPr>
              <w:rPr>
                <w:rFonts w:ascii="Cambria Math" w:hAnsi="Cambria Math"/>
                <w:i/>
                <w:lang w:val="en-US" w:eastAsia="zh-CN"/>
              </w:rPr>
            </m:ctrlPr>
          </m:fPr>
          <m:num>
            <m:r>
              <w:rPr>
                <w:rFonts w:ascii="Cambria Math" w:hAnsi="Cambria Math"/>
                <w:lang w:val="en-US" w:eastAsia="zh-CN"/>
              </w:rPr>
              <m:t>1</m:t>
            </m:r>
          </m:num>
          <m:den>
            <m:r>
              <w:rPr>
                <w:rFonts w:ascii="Cambria Math" w:hAnsi="Cambria Math"/>
                <w:lang w:val="en-US" w:eastAsia="zh-CN"/>
              </w:rPr>
              <m:t>2</m:t>
            </m:r>
          </m:den>
        </m:f>
        <m:r>
          <w:rPr>
            <w:rFonts w:ascii="Cambria Math" w:hAnsi="Cambria Math"/>
            <w:lang w:val="en-US" w:eastAsia="zh-CN"/>
          </w:rPr>
          <m:t>(h-</m:t>
        </m:r>
        <m:sSub>
          <m:sSubPr>
            <m:ctrlPr>
              <w:rPr>
                <w:rFonts w:ascii="Cambria Math" w:hAnsi="Cambria Math"/>
                <w:i/>
                <w:lang w:val="en-US" w:eastAsia="zh-CN"/>
              </w:rPr>
            </m:ctrlPr>
          </m:sSubPr>
          <m:e>
            <m:r>
              <w:rPr>
                <w:rFonts w:ascii="Cambria Math" w:hAnsi="Cambria Math"/>
                <w:lang w:val="en-US" w:eastAsia="zh-CN"/>
              </w:rPr>
              <m:t>l</m:t>
            </m:r>
          </m:e>
          <m:sub>
            <m:r>
              <w:rPr>
                <w:rFonts w:ascii="Cambria Math" w:hAnsi="Cambria Math"/>
                <w:lang w:val="en-US" w:eastAsia="zh-CN"/>
              </w:rPr>
              <m:t>1</m:t>
            </m:r>
          </m:sub>
        </m:sSub>
        <m:r>
          <w:rPr>
            <w:rFonts w:ascii="Cambria Math" w:hAnsi="Cambria Math"/>
            <w:lang w:val="en-US" w:eastAsia="zh-CN"/>
          </w:rPr>
          <m:t>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r>
          <w:rPr>
            <w:rFonts w:ascii="Cambria Math" w:hAnsi="Cambria Math"/>
            <w:lang w:val="en-US" w:eastAsia="zh-CN"/>
          </w:rPr>
          <m:t>)</m:t>
        </m:r>
      </m:oMath>
      <w:r w:rsidRPr="007A6A88">
        <w:rPr>
          <w:lang w:val="en-US" w:eastAsia="zh-CN"/>
        </w:rPr>
        <w:t>, thay các tham số vào công thức (</w:t>
      </w:r>
      <w:r w:rsidR="00B85EE2">
        <w:rPr>
          <w:lang w:val="en-US" w:eastAsia="zh-CN"/>
        </w:rPr>
        <w:t>10</w:t>
      </w:r>
      <w:r w:rsidRPr="007A6A88">
        <w:rPr>
          <w:lang w:val="en-US" w:eastAsia="zh-CN"/>
        </w:rPr>
        <w:t>), ta được:</w:t>
      </w:r>
    </w:p>
    <w:p w14:paraId="1A7E0BDB" w14:textId="1AA67265" w:rsidR="007A6A88" w:rsidRPr="007A6A88" w:rsidRDefault="007A6A88" w:rsidP="007A6A88">
      <w:pPr>
        <w:widowControl/>
        <w:spacing w:line="276" w:lineRule="auto"/>
        <w:jc w:val="right"/>
        <w:rPr>
          <w:lang w:val="en-US" w:eastAsia="zh-CN"/>
        </w:rPr>
      </w:pPr>
      <m:oMath>
        <m:r>
          <w:rPr>
            <w:rFonts w:ascii="Cambria Math" w:hAnsi="Cambria Math"/>
            <w:lang w:val="en-US" w:eastAsia="zh-CN"/>
          </w:rPr>
          <m:t>h+</m:t>
        </m:r>
        <m:sSub>
          <m:sSubPr>
            <m:ctrlPr>
              <w:rPr>
                <w:rFonts w:ascii="Cambria Math" w:hAnsi="Cambria Math"/>
                <w:i/>
                <w:lang w:val="en-US" w:eastAsia="zh-CN"/>
              </w:rPr>
            </m:ctrlPr>
          </m:sSubPr>
          <m:e>
            <m:r>
              <w:rPr>
                <w:rFonts w:ascii="Cambria Math" w:hAnsi="Cambria Math"/>
                <w:lang w:val="en-US" w:eastAsia="zh-CN"/>
              </w:rPr>
              <m:t>h</m:t>
            </m:r>
          </m:e>
          <m:sub>
            <m:r>
              <w:rPr>
                <w:rFonts w:ascii="Cambria Math" w:hAnsi="Cambria Math"/>
                <w:lang w:val="en-US" w:eastAsia="zh-CN"/>
              </w:rPr>
              <m:t>1</m:t>
            </m:r>
          </m:sub>
        </m:sSub>
        <m:r>
          <w:rPr>
            <w:rFonts w:ascii="Cambria Math" w:hAnsi="Cambria Math"/>
            <w:lang w:val="en-US" w:eastAsia="zh-CN"/>
          </w:rPr>
          <m:t>≤</m:t>
        </m:r>
        <m:f>
          <m:fPr>
            <m:ctrlPr>
              <w:rPr>
                <w:rFonts w:ascii="Cambria Math" w:hAnsi="Cambria Math"/>
                <w:i/>
                <w:lang w:val="en-US" w:eastAsia="zh-CN"/>
              </w:rPr>
            </m:ctrlPr>
          </m:fPr>
          <m:num>
            <m:r>
              <w:rPr>
                <w:rFonts w:ascii="Cambria Math" w:hAnsi="Cambria Math"/>
                <w:lang w:val="en-US" w:eastAsia="zh-CN"/>
              </w:rPr>
              <m:t>[2i+sin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d>
              <m:dPr>
                <m:ctrlPr>
                  <w:rPr>
                    <w:rFonts w:ascii="Cambria Math" w:hAnsi="Cambria Math"/>
                    <w:i/>
                    <w:lang w:val="en-US" w:eastAsia="zh-CN"/>
                  </w:rPr>
                </m:ctrlPr>
              </m:dPr>
              <m:e>
                <m:r>
                  <w:rPr>
                    <w:rFonts w:ascii="Cambria Math" w:hAnsi="Cambria Math"/>
                    <w:lang w:val="en-US" w:eastAsia="zh-CN"/>
                  </w:rPr>
                  <m:t>cos</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r>
                  <w:rPr>
                    <w:rFonts w:ascii="Cambria Math" w:hAnsi="Cambria Math"/>
                    <w:lang w:val="en-US" w:eastAsia="zh-CN"/>
                  </w:rPr>
                  <m:t>-2</m:t>
                </m:r>
              </m:e>
            </m:d>
            <m:r>
              <w:rPr>
                <w:rFonts w:ascii="Cambria Math" w:hAnsi="Cambria Math"/>
                <w:lang w:val="en-US" w:eastAsia="zh-CN"/>
              </w:rPr>
              <m:t>](i-sin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r>
              <w:rPr>
                <w:rFonts w:ascii="Cambria Math" w:hAnsi="Cambria Math"/>
                <w:lang w:val="en-US" w:eastAsia="zh-CN"/>
              </w:rPr>
              <m:t>)</m:t>
            </m:r>
            <m:sSub>
              <m:sSubPr>
                <m:ctrlPr>
                  <w:rPr>
                    <w:rFonts w:ascii="Cambria Math" w:hAnsi="Cambria Math"/>
                    <w:i/>
                    <w:lang w:val="en-US" w:eastAsia="zh-CN"/>
                  </w:rPr>
                </m:ctrlPr>
              </m:sSubPr>
              <m:e>
                <m:r>
                  <w:rPr>
                    <w:rFonts w:ascii="Cambria Math" w:hAnsi="Cambria Math"/>
                    <w:lang w:val="en-US" w:eastAsia="zh-CN"/>
                  </w:rPr>
                  <m:t>σ</m:t>
                </m:r>
              </m:e>
              <m:sub>
                <m:r>
                  <w:rPr>
                    <w:rFonts w:ascii="Cambria Math" w:hAnsi="Cambria Math"/>
                    <w:lang w:val="en-US" w:eastAsia="zh-CN"/>
                  </w:rPr>
                  <m:t>c</m:t>
                </m:r>
              </m:sub>
            </m:sSub>
          </m:num>
          <m:den>
            <m:r>
              <w:rPr>
                <w:rFonts w:ascii="Cambria Math" w:hAnsi="Cambria Math"/>
                <w:lang w:val="en-US" w:eastAsia="zh-CN"/>
              </w:rPr>
              <m:t>5</m:t>
            </m:r>
            <m:sSub>
              <m:sSubPr>
                <m:ctrlPr>
                  <w:rPr>
                    <w:rFonts w:ascii="Cambria Math" w:hAnsi="Cambria Math"/>
                    <w:i/>
                    <w:lang w:val="en-US" w:eastAsia="zh-CN"/>
                  </w:rPr>
                </m:ctrlPr>
              </m:sSubPr>
              <m:e>
                <m:r>
                  <w:rPr>
                    <w:rFonts w:ascii="Cambria Math" w:hAnsi="Cambria Math"/>
                    <w:lang w:val="en-US" w:eastAsia="zh-CN"/>
                  </w:rPr>
                  <m:t>ρ</m:t>
                </m:r>
              </m:e>
              <m:sub>
                <m:r>
                  <w:rPr>
                    <w:rFonts w:ascii="Cambria Math" w:hAnsi="Cambria Math"/>
                    <w:lang w:val="en-US" w:eastAsia="zh-CN"/>
                  </w:rPr>
                  <m:t>g</m:t>
                </m:r>
              </m:sub>
            </m:sSub>
            <m:r>
              <w:rPr>
                <w:rFonts w:ascii="Cambria Math" w:hAnsi="Cambria Math"/>
                <w:lang w:val="en-US" w:eastAsia="zh-CN"/>
              </w:rPr>
              <m:t>(4isin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r>
              <w:rPr>
                <w:rFonts w:ascii="Cambria Math" w:hAnsi="Cambria Math"/>
                <w:lang w:val="en-US" w:eastAsia="zh-CN"/>
              </w:rPr>
              <m:t>+2cos</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r>
              <w:rPr>
                <w:rFonts w:ascii="Cambria Math" w:hAnsi="Cambria Math"/>
                <w:lang w:val="en-US" w:eastAsia="zh-CN"/>
              </w:rPr>
              <m:t>)</m:t>
            </m:r>
          </m:den>
        </m:f>
      </m:oMath>
      <w:r w:rsidRPr="007A6A88">
        <w:rPr>
          <w:lang w:val="en-US" w:eastAsia="zh-CN"/>
        </w:rPr>
        <w:t xml:space="preserve">                                                   (</w:t>
      </w:r>
      <w:r w:rsidR="005A0638">
        <w:rPr>
          <w:lang w:val="en-US" w:eastAsia="zh-CN"/>
        </w:rPr>
        <w:t>9</w:t>
      </w:r>
      <w:r w:rsidRPr="007A6A88">
        <w:rPr>
          <w:lang w:val="en-US" w:eastAsia="zh-CN"/>
        </w:rPr>
        <w:t>)</w:t>
      </w:r>
    </w:p>
    <w:p w14:paraId="16171490" w14:textId="40F42479" w:rsidR="00C97BE3" w:rsidRDefault="00C97BE3" w:rsidP="00C97BE3">
      <w:pPr>
        <w:ind w:firstLine="567"/>
        <w:jc w:val="center"/>
        <w:rPr>
          <w:bCs/>
          <w:iCs/>
          <w:spacing w:val="-2"/>
          <w:lang w:val="en-US"/>
        </w:rPr>
      </w:pPr>
      <w:r w:rsidRPr="00C97BE3">
        <w:rPr>
          <w:noProof/>
          <w:sz w:val="22"/>
          <w:szCs w:val="22"/>
          <w:lang w:val="en-US" w:eastAsia="zh-CN"/>
        </w:rPr>
        <w:drawing>
          <wp:inline distT="0" distB="0" distL="0" distR="0" wp14:anchorId="7128083A" wp14:editId="27D083D8">
            <wp:extent cx="2562773" cy="1466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571224" cy="1471687"/>
                    </a:xfrm>
                    <a:prstGeom prst="rect">
                      <a:avLst/>
                    </a:prstGeom>
                  </pic:spPr>
                </pic:pic>
              </a:graphicData>
            </a:graphic>
          </wp:inline>
        </w:drawing>
      </w:r>
    </w:p>
    <w:p w14:paraId="58A63AFB" w14:textId="6877391E" w:rsidR="00A9587C" w:rsidRPr="007A6A88" w:rsidRDefault="00A9587C" w:rsidP="00C97BE3">
      <w:pPr>
        <w:ind w:firstLine="567"/>
        <w:jc w:val="center"/>
        <w:rPr>
          <w:bCs/>
          <w:i/>
          <w:iCs/>
          <w:spacing w:val="-2"/>
          <w:lang w:val="en-US"/>
        </w:rPr>
      </w:pPr>
      <w:r w:rsidRPr="007A6A88">
        <w:rPr>
          <w:bCs/>
          <w:i/>
          <w:iCs/>
          <w:spacing w:val="-2"/>
          <w:lang w:val="en-US"/>
        </w:rPr>
        <w:t>Hình 3. Mối quan hệ giữa mất ổn định của vách cơ bản với h+h_1 và θ_1</w:t>
      </w:r>
    </w:p>
    <w:p w14:paraId="7C318473" w14:textId="77777777" w:rsidR="00A9587C" w:rsidRPr="007A6A88" w:rsidRDefault="00A9587C" w:rsidP="00C97BE3">
      <w:pPr>
        <w:ind w:firstLine="567"/>
        <w:jc w:val="center"/>
        <w:rPr>
          <w:bCs/>
          <w:i/>
          <w:iCs/>
          <w:spacing w:val="-2"/>
          <w:lang w:val="en-US"/>
        </w:rPr>
      </w:pPr>
      <w:r w:rsidRPr="007A6A88">
        <w:rPr>
          <w:bCs/>
          <w:i/>
          <w:iCs/>
          <w:spacing w:val="-2"/>
          <w:lang w:val="en-US"/>
        </w:rPr>
        <w:t>1 - khi i=1.0;  2 – khi i=1.4</w:t>
      </w:r>
    </w:p>
    <w:p w14:paraId="12B33035" w14:textId="161A0181" w:rsidR="00A9587C" w:rsidRPr="00A9587C" w:rsidRDefault="00A9587C" w:rsidP="00C97BE3">
      <w:pPr>
        <w:ind w:firstLine="567"/>
        <w:jc w:val="both"/>
        <w:rPr>
          <w:bCs/>
          <w:iCs/>
          <w:spacing w:val="-2"/>
          <w:lang w:val="en-US"/>
        </w:rPr>
      </w:pPr>
      <w:r w:rsidRPr="00A9587C">
        <w:rPr>
          <w:bCs/>
          <w:iCs/>
          <w:spacing w:val="-2"/>
          <w:lang w:val="en-US"/>
        </w:rPr>
        <w:t xml:space="preserve">Căn cứ vào tính chất cơ lý của đất đá vùng Quảng Ninh, giả sử lựa chọn tỷ lệ kích thước khối dầm đá i=1.0 và 1.4, cường độ đá vách cơ bản σ_c là 40 MPa (đường nét liền) và 60 Mpa (đường nét đứt), h+h_1 lựa chọn từ 200 đến 1000m, θ_1 tương ứng từ 0 đến 15°. Từ đó xác định được đồ thị mối quan hệ giữa sự mất ổn định của vách cơ bản với h+h_1 và θ_1 như hình </w:t>
      </w:r>
      <w:r w:rsidR="00B85EE2">
        <w:rPr>
          <w:bCs/>
          <w:iCs/>
          <w:spacing w:val="-2"/>
          <w:lang w:val="en-US"/>
        </w:rPr>
        <w:t>3</w:t>
      </w:r>
      <w:r w:rsidRPr="00A9587C">
        <w:rPr>
          <w:bCs/>
          <w:iCs/>
          <w:spacing w:val="-2"/>
          <w:lang w:val="en-US"/>
        </w:rPr>
        <w:t>. Từ đồ thị cho thấy, khi chiều dày của cột tải trọng nhỏ hơn 180m, thì sẽ không xuất hiện sự mất ổn định do sự dịch chuyển quay của khối dầm. Hiển nhiên, khi đó kết cấu của khối dầm vách cơ bản không thể sản sinh ra độ mất ổn định do dịch chuyển quay.</w:t>
      </w:r>
    </w:p>
    <w:p w14:paraId="7F4D219D" w14:textId="2B40FC58" w:rsidR="00A9587C" w:rsidRPr="00806885" w:rsidRDefault="000C6C37" w:rsidP="007A6A88">
      <w:pPr>
        <w:spacing w:before="120" w:after="120"/>
        <w:jc w:val="both"/>
        <w:rPr>
          <w:b/>
          <w:bCs/>
          <w:i/>
          <w:iCs/>
          <w:spacing w:val="-2"/>
          <w:lang w:val="en-US"/>
        </w:rPr>
      </w:pPr>
      <w:r w:rsidRPr="00806885">
        <w:rPr>
          <w:b/>
          <w:bCs/>
          <w:i/>
          <w:iCs/>
          <w:spacing w:val="-2"/>
          <w:lang w:val="en-US"/>
        </w:rPr>
        <w:t xml:space="preserve">4.2 </w:t>
      </w:r>
      <w:r w:rsidR="00A9587C" w:rsidRPr="00806885">
        <w:rPr>
          <w:b/>
          <w:bCs/>
          <w:i/>
          <w:iCs/>
          <w:spacing w:val="-2"/>
          <w:lang w:val="en-US"/>
        </w:rPr>
        <w:t xml:space="preserve"> Phân tích sự mất ổn định do dịch chuyển trượt</w:t>
      </w:r>
      <w:r w:rsidRPr="00806885">
        <w:rPr>
          <w:b/>
          <w:bCs/>
          <w:i/>
          <w:iCs/>
          <w:spacing w:val="-2"/>
          <w:lang w:val="en-US"/>
        </w:rPr>
        <w:t xml:space="preserve"> của khối dầm</w:t>
      </w:r>
      <w:r w:rsidR="00A9587C" w:rsidRPr="00806885">
        <w:rPr>
          <w:b/>
          <w:bCs/>
          <w:i/>
          <w:iCs/>
          <w:spacing w:val="-2"/>
          <w:lang w:val="en-US"/>
        </w:rPr>
        <w:t>.</w:t>
      </w:r>
    </w:p>
    <w:p w14:paraId="48449291" w14:textId="77777777" w:rsidR="007A6A88" w:rsidRPr="007A6A88" w:rsidRDefault="007A6A88" w:rsidP="007A6A88">
      <w:pPr>
        <w:widowControl/>
        <w:spacing w:line="276" w:lineRule="auto"/>
        <w:ind w:firstLine="720"/>
        <w:jc w:val="both"/>
        <w:rPr>
          <w:lang w:val="en-US" w:eastAsia="zh-CN"/>
        </w:rPr>
      </w:pPr>
      <w:r w:rsidRPr="007A6A88">
        <w:rPr>
          <w:lang w:val="en-US" w:eastAsia="zh-CN"/>
        </w:rPr>
        <w:t>Để ngăn ngừa sự mất ổn định do dịch chuyển trượt của khối dầm đá tại điểm A gây ra, thì phải thỏa mãn điều kiện sau:</w:t>
      </w:r>
    </w:p>
    <w:p w14:paraId="09B7A796" w14:textId="76B5D649" w:rsidR="007A6A88" w:rsidRPr="007A6A88" w:rsidRDefault="007A6A88" w:rsidP="007A6A88">
      <w:pPr>
        <w:widowControl/>
        <w:spacing w:line="276" w:lineRule="auto"/>
        <w:jc w:val="right"/>
        <w:rPr>
          <w:lang w:val="en-US" w:eastAsia="zh-CN"/>
        </w:rPr>
      </w:pPr>
      <m:oMath>
        <m:r>
          <w:rPr>
            <w:rFonts w:ascii="Cambria Math" w:hAnsi="Cambria Math"/>
            <w:lang w:val="en-US" w:eastAsia="zh-CN"/>
          </w:rPr>
          <m:t>Ttanφ≥</m:t>
        </m:r>
        <m:sSub>
          <m:sSubPr>
            <m:ctrlPr>
              <w:rPr>
                <w:rFonts w:ascii="Cambria Math" w:hAnsi="Cambria Math"/>
                <w:i/>
                <w:lang w:val="en-US" w:eastAsia="zh-CN"/>
              </w:rPr>
            </m:ctrlPr>
          </m:sSubPr>
          <m:e>
            <m:r>
              <w:rPr>
                <w:rFonts w:ascii="Cambria Math" w:hAnsi="Cambria Math"/>
                <w:lang w:val="en-US" w:eastAsia="zh-CN"/>
              </w:rPr>
              <m:t>Q</m:t>
            </m:r>
          </m:e>
          <m:sub>
            <m:r>
              <w:rPr>
                <w:rFonts w:ascii="Cambria Math" w:hAnsi="Cambria Math"/>
                <w:lang w:val="en-US" w:eastAsia="zh-CN"/>
              </w:rPr>
              <m:t>A</m:t>
            </m:r>
          </m:sub>
        </m:sSub>
      </m:oMath>
      <w:r w:rsidRPr="007A6A88">
        <w:rPr>
          <w:lang w:val="en-US" w:eastAsia="zh-CN"/>
        </w:rPr>
        <w:t xml:space="preserve">                                                                        (1</w:t>
      </w:r>
      <w:r w:rsidR="005A0638">
        <w:rPr>
          <w:lang w:val="en-US" w:eastAsia="zh-CN"/>
        </w:rPr>
        <w:t>0</w:t>
      </w:r>
      <w:r w:rsidRPr="007A6A88">
        <w:rPr>
          <w:lang w:val="en-US" w:eastAsia="zh-CN"/>
        </w:rPr>
        <w:t>)</w:t>
      </w:r>
    </w:p>
    <w:p w14:paraId="65A4CFF9" w14:textId="77777777" w:rsidR="007A6A88" w:rsidRPr="007A6A88" w:rsidRDefault="007A6A88" w:rsidP="007A6A88">
      <w:pPr>
        <w:widowControl/>
        <w:spacing w:line="276" w:lineRule="auto"/>
        <w:ind w:firstLine="720"/>
        <w:jc w:val="both"/>
        <w:rPr>
          <w:lang w:val="en-US" w:eastAsia="zh-CN"/>
        </w:rPr>
      </w:pPr>
      <w:r w:rsidRPr="007A6A88">
        <w:rPr>
          <w:lang w:val="en-US" w:eastAsia="zh-CN"/>
        </w:rPr>
        <w:t xml:space="preserve">Trong đó: </w:t>
      </w:r>
      <m:oMath>
        <m:r>
          <w:rPr>
            <w:rFonts w:ascii="Cambria Math" w:hAnsi="Cambria Math"/>
            <w:lang w:val="en-US" w:eastAsia="zh-CN"/>
          </w:rPr>
          <m:t>tanφ</m:t>
        </m:r>
      </m:oMath>
      <w:r w:rsidRPr="007A6A88">
        <w:rPr>
          <w:lang w:val="en-US" w:eastAsia="zh-CN"/>
        </w:rPr>
        <w:t xml:space="preserve"> – hệ số ma sát giữa các khối đá, theo thực nghiệm lấy 0.5.</w:t>
      </w:r>
    </w:p>
    <w:p w14:paraId="7ECB8348" w14:textId="77777777" w:rsidR="007A6A88" w:rsidRPr="007A6A88" w:rsidRDefault="007A6A88" w:rsidP="007A6A88">
      <w:pPr>
        <w:widowControl/>
        <w:spacing w:line="276" w:lineRule="auto"/>
        <w:ind w:firstLine="720"/>
        <w:jc w:val="both"/>
        <w:rPr>
          <w:lang w:val="en-US" w:eastAsia="zh-CN"/>
        </w:rPr>
      </w:pPr>
      <w:r w:rsidRPr="007A6A88">
        <w:rPr>
          <w:lang w:val="en-US" w:eastAsia="zh-CN"/>
        </w:rPr>
        <w:t>Thay công thức (6) và (7)  vào (10) ta được:</w:t>
      </w:r>
    </w:p>
    <w:p w14:paraId="60785CB6" w14:textId="1BFEDAD2" w:rsidR="007A6A88" w:rsidRPr="007A6A88" w:rsidRDefault="007A6A88" w:rsidP="007A6A88">
      <w:pPr>
        <w:widowControl/>
        <w:spacing w:line="276" w:lineRule="auto"/>
        <w:jc w:val="right"/>
        <w:rPr>
          <w:lang w:val="en-US" w:eastAsia="zh-CN"/>
        </w:rPr>
      </w:pPr>
      <m:oMath>
        <m:r>
          <w:rPr>
            <w:rFonts w:ascii="Cambria Math" w:hAnsi="Cambria Math"/>
            <w:lang w:val="en-US" w:eastAsia="zh-CN"/>
          </w:rPr>
          <m:t>i≤</m:t>
        </m:r>
        <m:f>
          <m:fPr>
            <m:ctrlPr>
              <w:rPr>
                <w:rFonts w:ascii="Cambria Math" w:hAnsi="Cambria Math"/>
                <w:i/>
                <w:lang w:val="en-US" w:eastAsia="zh-CN"/>
              </w:rPr>
            </m:ctrlPr>
          </m:fPr>
          <m:num>
            <m:r>
              <w:rPr>
                <w:rFonts w:ascii="Cambria Math" w:hAnsi="Cambria Math"/>
                <w:lang w:val="en-US" w:eastAsia="zh-CN"/>
              </w:rPr>
              <m:t>2cos</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r>
              <w:rPr>
                <w:rFonts w:ascii="Cambria Math" w:hAnsi="Cambria Math"/>
                <w:lang w:val="en-US" w:eastAsia="zh-CN"/>
              </w:rPr>
              <m:t>-3sin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num>
          <m:den>
            <m:r>
              <w:rPr>
                <w:rFonts w:ascii="Cambria Math" w:hAnsi="Cambria Math"/>
                <w:lang w:val="en-US" w:eastAsia="zh-CN"/>
              </w:rPr>
              <m:t>4(1-sin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r>
              <w:rPr>
                <w:rFonts w:ascii="Cambria Math" w:hAnsi="Cambria Math"/>
                <w:lang w:val="en-US" w:eastAsia="zh-CN"/>
              </w:rPr>
              <m:t>)</m:t>
            </m:r>
          </m:den>
        </m:f>
      </m:oMath>
      <w:r w:rsidRPr="007A6A88">
        <w:rPr>
          <w:lang w:val="en-US" w:eastAsia="zh-CN"/>
        </w:rPr>
        <w:t xml:space="preserve">                                                                    (1</w:t>
      </w:r>
      <w:r w:rsidR="005A0638">
        <w:rPr>
          <w:lang w:val="en-US" w:eastAsia="zh-CN"/>
        </w:rPr>
        <w:t>1</w:t>
      </w:r>
      <w:r w:rsidRPr="007A6A88">
        <w:rPr>
          <w:lang w:val="en-US" w:eastAsia="zh-CN"/>
        </w:rPr>
        <w:t>)</w:t>
      </w:r>
    </w:p>
    <w:p w14:paraId="0489A031" w14:textId="053F5352" w:rsidR="007A6A88" w:rsidRPr="007A6A88" w:rsidRDefault="007A6A88" w:rsidP="007A6A88">
      <w:pPr>
        <w:widowControl/>
        <w:spacing w:line="276" w:lineRule="auto"/>
        <w:ind w:firstLine="720"/>
        <w:rPr>
          <w:lang w:val="en-US" w:eastAsia="zh-CN"/>
        </w:rPr>
      </w:pPr>
      <w:r w:rsidRPr="007A6A88">
        <w:rPr>
          <w:lang w:val="en-US" w:eastAsia="zh-CN"/>
        </w:rPr>
        <w:t xml:space="preserve">Từ công thức (11) lấy tương ứng các giá trị của </w:t>
      </w:r>
      <m:oMath>
        <m:r>
          <w:rPr>
            <w:rFonts w:ascii="Cambria Math" w:hAnsi="Cambria Math"/>
            <w:lang w:val="en-US" w:eastAsia="zh-CN"/>
          </w:rPr>
          <m:t>i</m:t>
        </m:r>
      </m:oMath>
      <w:r w:rsidRPr="007A6A88">
        <w:rPr>
          <w:lang w:val="en-US" w:eastAsia="zh-CN"/>
        </w:rPr>
        <w:t xml:space="preserve"> và </w:t>
      </w:r>
      <m:oMath>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oMath>
      <w:r w:rsidRPr="007A6A88">
        <w:rPr>
          <w:lang w:val="en-US" w:eastAsia="zh-CN"/>
        </w:rPr>
        <w:t xml:space="preserve"> có thể xác định được đồ thị thể hiện mối quan hệ giữa sự mất ổn định do dịch trượt của khối dầm đá với </w:t>
      </w:r>
      <m:oMath>
        <m:r>
          <w:rPr>
            <w:rFonts w:ascii="Cambria Math" w:hAnsi="Cambria Math"/>
            <w:lang w:val="en-US" w:eastAsia="zh-CN"/>
          </w:rPr>
          <m:t>i</m:t>
        </m:r>
      </m:oMath>
      <w:r w:rsidRPr="007A6A88">
        <w:rPr>
          <w:lang w:val="en-US" w:eastAsia="zh-CN"/>
        </w:rPr>
        <w:t xml:space="preserve"> và </w:t>
      </w:r>
      <m:oMath>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oMath>
      <w:r w:rsidRPr="007A6A88">
        <w:rPr>
          <w:lang w:val="en-US" w:eastAsia="zh-CN"/>
        </w:rPr>
        <w:t xml:space="preserve"> như hình 4.</w:t>
      </w:r>
    </w:p>
    <w:p w14:paraId="647D4A55" w14:textId="2B150F63" w:rsidR="00A9587C" w:rsidRDefault="003D1AFE" w:rsidP="003D1AFE">
      <w:pPr>
        <w:jc w:val="center"/>
        <w:rPr>
          <w:bCs/>
          <w:iCs/>
          <w:spacing w:val="-2"/>
          <w:lang w:val="en-US"/>
        </w:rPr>
      </w:pPr>
      <w:r w:rsidRPr="003D1AFE">
        <w:rPr>
          <w:noProof/>
          <w:sz w:val="22"/>
          <w:szCs w:val="22"/>
          <w:lang w:val="en-US" w:eastAsia="zh-CN"/>
        </w:rPr>
        <w:drawing>
          <wp:inline distT="0" distB="0" distL="0" distR="0" wp14:anchorId="61FC21D4" wp14:editId="20AAAC31">
            <wp:extent cx="2562773" cy="14668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571224" cy="1471687"/>
                    </a:xfrm>
                    <a:prstGeom prst="rect">
                      <a:avLst/>
                    </a:prstGeom>
                  </pic:spPr>
                </pic:pic>
              </a:graphicData>
            </a:graphic>
          </wp:inline>
        </w:drawing>
      </w:r>
    </w:p>
    <w:p w14:paraId="0FF2E1A3" w14:textId="7633854D" w:rsidR="003D1AFE" w:rsidRPr="003D1AFE" w:rsidRDefault="003D1AFE" w:rsidP="003D1AFE">
      <w:pPr>
        <w:widowControl/>
        <w:spacing w:line="276" w:lineRule="auto"/>
        <w:jc w:val="center"/>
        <w:rPr>
          <w:i/>
          <w:lang w:val="en-US" w:eastAsia="zh-CN"/>
        </w:rPr>
      </w:pPr>
      <w:r w:rsidRPr="003D1AFE">
        <w:rPr>
          <w:i/>
          <w:lang w:val="en-US" w:eastAsia="zh-CN"/>
        </w:rPr>
        <w:t xml:space="preserve">Hình 3. Mối quan hệ giữa mất ổn định của vách cơ bản với </w:t>
      </w:r>
      <m:oMath>
        <m:r>
          <w:rPr>
            <w:rFonts w:ascii="Cambria Math" w:hAnsi="Cambria Math"/>
            <w:lang w:val="en-US" w:eastAsia="zh-CN"/>
          </w:rPr>
          <m:t>h+</m:t>
        </m:r>
        <m:sSub>
          <m:sSubPr>
            <m:ctrlPr>
              <w:rPr>
                <w:rFonts w:ascii="Cambria Math" w:hAnsi="Cambria Math"/>
                <w:i/>
                <w:lang w:val="en-US" w:eastAsia="zh-CN"/>
              </w:rPr>
            </m:ctrlPr>
          </m:sSubPr>
          <m:e>
            <m:r>
              <w:rPr>
                <w:rFonts w:ascii="Cambria Math" w:hAnsi="Cambria Math"/>
                <w:lang w:val="en-US" w:eastAsia="zh-CN"/>
              </w:rPr>
              <m:t>h</m:t>
            </m:r>
          </m:e>
          <m:sub>
            <m:r>
              <w:rPr>
                <w:rFonts w:ascii="Cambria Math" w:hAnsi="Cambria Math"/>
                <w:lang w:val="en-US" w:eastAsia="zh-CN"/>
              </w:rPr>
              <m:t>1</m:t>
            </m:r>
          </m:sub>
        </m:sSub>
      </m:oMath>
      <w:r w:rsidRPr="003D1AFE">
        <w:rPr>
          <w:i/>
          <w:lang w:val="en-US" w:eastAsia="zh-CN"/>
        </w:rPr>
        <w:t xml:space="preserve"> và </w:t>
      </w:r>
      <m:oMath>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n-US" w:eastAsia="zh-CN"/>
              </w:rPr>
              <m:t>1</m:t>
            </m:r>
          </m:sub>
        </m:sSub>
      </m:oMath>
    </w:p>
    <w:p w14:paraId="73C6F3DE" w14:textId="4F12F194" w:rsidR="003D1AFE" w:rsidRPr="003D1AFE" w:rsidRDefault="003D1AFE" w:rsidP="003D1AFE">
      <w:pPr>
        <w:widowControl/>
        <w:spacing w:after="60" w:line="276" w:lineRule="auto"/>
        <w:jc w:val="center"/>
        <w:rPr>
          <w:i/>
          <w:lang w:val="en-US" w:eastAsia="zh-CN"/>
        </w:rPr>
      </w:pPr>
      <w:r w:rsidRPr="003D1AFE">
        <w:rPr>
          <w:i/>
          <w:lang w:val="en-US" w:eastAsia="zh-CN"/>
        </w:rPr>
        <w:t xml:space="preserve">1 - khi </w:t>
      </w:r>
      <m:oMath>
        <m:r>
          <w:rPr>
            <w:rFonts w:ascii="Cambria Math" w:hAnsi="Cambria Math"/>
            <w:lang w:val="en-US" w:eastAsia="zh-CN"/>
          </w:rPr>
          <m:t>i=1.0</m:t>
        </m:r>
      </m:oMath>
      <w:r w:rsidRPr="003D1AFE">
        <w:rPr>
          <w:i/>
          <w:lang w:val="en-US" w:eastAsia="zh-CN"/>
        </w:rPr>
        <w:t xml:space="preserve">;  2 – khi </w:t>
      </w:r>
      <m:oMath>
        <m:r>
          <w:rPr>
            <w:rFonts w:ascii="Cambria Math" w:hAnsi="Cambria Math"/>
            <w:lang w:val="en-US" w:eastAsia="zh-CN"/>
          </w:rPr>
          <m:t>i=1.4</m:t>
        </m:r>
      </m:oMath>
    </w:p>
    <w:p w14:paraId="5C26379A" w14:textId="5FAC16EE" w:rsidR="00A9587C" w:rsidRPr="00A9587C" w:rsidRDefault="00A9587C" w:rsidP="00A9587C">
      <w:pPr>
        <w:ind w:firstLine="567"/>
        <w:rPr>
          <w:bCs/>
          <w:iCs/>
          <w:spacing w:val="-2"/>
          <w:lang w:val="en-US"/>
        </w:rPr>
      </w:pPr>
      <w:r w:rsidRPr="00A9587C">
        <w:rPr>
          <w:bCs/>
          <w:iCs/>
          <w:spacing w:val="-2"/>
          <w:lang w:val="en-US"/>
        </w:rPr>
        <w:t>Từ đồ thị cho thấy, khi tỷ lệ kích thước khối dầm đá i nhỏ hơn 0.9 thì đá vách lò chợ không xuất hiện sự mất ổn định do dịch trượt của khối dầm. Khi khai thác điều kiện đá vách cơ bản mền yếu, trong giai đoạn phá hỏa thường kỳ, thông thường i lớn hơn 1.0 trở lên, đá vách lò chợ xuất hiện sự mất ổn định do dịch trượt là một trong hiện tượng áp lực phổ biến nhất.</w:t>
      </w:r>
    </w:p>
    <w:p w14:paraId="412FE530" w14:textId="77777777" w:rsidR="00A9587C" w:rsidRPr="003D1AFE" w:rsidRDefault="00A9587C" w:rsidP="003D1AFE">
      <w:pPr>
        <w:spacing w:before="120" w:after="120"/>
        <w:jc w:val="both"/>
        <w:rPr>
          <w:b/>
          <w:bCs/>
          <w:spacing w:val="-2"/>
          <w:lang w:val="es-ES"/>
        </w:rPr>
      </w:pPr>
      <w:r w:rsidRPr="003D1AFE">
        <w:rPr>
          <w:b/>
          <w:bCs/>
          <w:spacing w:val="-2"/>
          <w:lang w:val="es-ES"/>
        </w:rPr>
        <w:t xml:space="preserve">5. Xác định tải trọng công tác của vì chống </w:t>
      </w:r>
    </w:p>
    <w:p w14:paraId="65783EE6" w14:textId="1478FC12" w:rsidR="00A9587C" w:rsidRDefault="00A9587C" w:rsidP="00C97BE3">
      <w:pPr>
        <w:ind w:firstLine="567"/>
        <w:jc w:val="both"/>
        <w:rPr>
          <w:bCs/>
          <w:iCs/>
          <w:spacing w:val="-2"/>
          <w:lang w:val="es-ES"/>
        </w:rPr>
      </w:pPr>
      <w:r w:rsidRPr="00061964">
        <w:rPr>
          <w:bCs/>
          <w:iCs/>
          <w:spacing w:val="-2"/>
          <w:lang w:val="es-ES"/>
        </w:rPr>
        <w:t>Căn cứ vào trạng thái của khối dầm vách cho thấy, bản thân khối dầm không thể tự đảm bảo được tính ổn định của nó. Quá trình đứt gãy, dịch trượt của các khối dầm đá là nguyên dẫn đến hiện tượng áp lực thường kỳ mãnh liệt trong lò chợ. Như vậy, nhiệm vụ chính của điều khiển áp lực lò chợ là điều khiển sự mất cân bằng của khối dầm đá vách cơ bản trên nóc lò chợ. Do đó nhất thiết phải cung cấp một lực chống giữ R nhất định để điều khiển khối dầm đó. Điều kiện đó thỏa mãn công thức sau:</w:t>
      </w:r>
    </w:p>
    <w:p w14:paraId="7BC9E1CA" w14:textId="5465EE8D" w:rsidR="00C97BE3" w:rsidRPr="00C97BE3" w:rsidRDefault="00C97BE3" w:rsidP="00C97BE3">
      <w:pPr>
        <w:widowControl/>
        <w:tabs>
          <w:tab w:val="left" w:pos="8931"/>
        </w:tabs>
        <w:spacing w:line="276" w:lineRule="auto"/>
        <w:jc w:val="right"/>
        <w:rPr>
          <w:lang w:val="es-ES" w:eastAsia="zh-CN"/>
        </w:rPr>
      </w:pPr>
      <m:oMath>
        <m:r>
          <w:rPr>
            <w:rFonts w:ascii="Cambria Math" w:hAnsi="Cambria Math"/>
            <w:lang w:val="en-US" w:eastAsia="zh-CN"/>
          </w:rPr>
          <m:t>Ttanφ</m:t>
        </m:r>
        <m:r>
          <w:rPr>
            <w:rFonts w:ascii="Cambria Math" w:hAnsi="Cambria Math"/>
            <w:lang w:val="es-ES" w:eastAsia="zh-CN"/>
          </w:rPr>
          <m:t>+</m:t>
        </m:r>
        <m:r>
          <w:rPr>
            <w:rFonts w:ascii="Cambria Math" w:hAnsi="Cambria Math"/>
            <w:lang w:val="en-US" w:eastAsia="zh-CN"/>
          </w:rPr>
          <m:t>R</m:t>
        </m:r>
        <m:r>
          <w:rPr>
            <w:rFonts w:ascii="Cambria Math" w:hAnsi="Cambria Math"/>
            <w:lang w:val="es-ES" w:eastAsia="zh-CN"/>
          </w:rPr>
          <m:t xml:space="preserve"> ≥ </m:t>
        </m:r>
        <m:sSub>
          <m:sSubPr>
            <m:ctrlPr>
              <w:rPr>
                <w:rFonts w:ascii="Cambria Math" w:hAnsi="Cambria Math"/>
                <w:i/>
                <w:lang w:val="en-US" w:eastAsia="zh-CN"/>
              </w:rPr>
            </m:ctrlPr>
          </m:sSubPr>
          <m:e>
            <m:r>
              <w:rPr>
                <w:rFonts w:ascii="Cambria Math" w:hAnsi="Cambria Math"/>
                <w:lang w:val="en-US" w:eastAsia="zh-CN"/>
              </w:rPr>
              <m:t>Q</m:t>
            </m:r>
          </m:e>
          <m:sub>
            <m:r>
              <w:rPr>
                <w:rFonts w:ascii="Cambria Math" w:hAnsi="Cambria Math"/>
                <w:lang w:val="en-US" w:eastAsia="zh-CN"/>
              </w:rPr>
              <m:t>A</m:t>
            </m:r>
          </m:sub>
        </m:sSub>
      </m:oMath>
      <w:r w:rsidRPr="00C97BE3">
        <w:rPr>
          <w:lang w:val="es-ES" w:eastAsia="zh-CN"/>
        </w:rPr>
        <w:t xml:space="preserve">                                                                           (1</w:t>
      </w:r>
      <w:r w:rsidR="005A0638">
        <w:rPr>
          <w:lang w:val="es-ES" w:eastAsia="zh-CN"/>
        </w:rPr>
        <w:t>2</w:t>
      </w:r>
      <w:r w:rsidRPr="00C97BE3">
        <w:rPr>
          <w:lang w:val="es-ES" w:eastAsia="zh-CN"/>
        </w:rPr>
        <w:t>)</w:t>
      </w:r>
    </w:p>
    <w:p w14:paraId="0AE7F2B4" w14:textId="77777777" w:rsidR="00C97BE3" w:rsidRPr="00C97BE3" w:rsidRDefault="00C97BE3" w:rsidP="00C97BE3">
      <w:pPr>
        <w:widowControl/>
        <w:spacing w:line="276" w:lineRule="auto"/>
        <w:ind w:firstLine="720"/>
        <w:jc w:val="both"/>
        <w:rPr>
          <w:lang w:val="es-ES" w:eastAsia="zh-CN"/>
        </w:rPr>
      </w:pPr>
      <w:r w:rsidRPr="00C97BE3">
        <w:rPr>
          <w:lang w:val="es-ES" w:eastAsia="zh-CN"/>
        </w:rPr>
        <w:lastRenderedPageBreak/>
        <w:t xml:space="preserve">Thay công thức (6) và (7) vào công thức (12) và lấy </w:t>
      </w:r>
      <m:oMath>
        <m:r>
          <w:rPr>
            <w:rFonts w:ascii="Cambria Math" w:hAnsi="Cambria Math"/>
            <w:lang w:val="en-US" w:eastAsia="zh-CN"/>
          </w:rPr>
          <m:t>φ</m:t>
        </m:r>
        <m:r>
          <w:rPr>
            <w:rFonts w:ascii="Cambria Math" w:hAnsi="Cambria Math"/>
            <w:lang w:val="es-ES" w:eastAsia="zh-CN"/>
          </w:rPr>
          <m:t>=0.5</m:t>
        </m:r>
      </m:oMath>
      <w:r w:rsidRPr="00C97BE3">
        <w:rPr>
          <w:lang w:val="es-ES" w:eastAsia="zh-CN"/>
        </w:rPr>
        <w:t xml:space="preserve"> ta được:</w:t>
      </w:r>
    </w:p>
    <w:p w14:paraId="7F56A1A7" w14:textId="186A245C" w:rsidR="00C97BE3" w:rsidRPr="00C97BE3" w:rsidRDefault="00C97BE3" w:rsidP="00C97BE3">
      <w:pPr>
        <w:widowControl/>
        <w:spacing w:line="276" w:lineRule="auto"/>
        <w:jc w:val="right"/>
        <w:rPr>
          <w:lang w:val="es-ES" w:eastAsia="zh-CN"/>
        </w:rPr>
      </w:pPr>
      <m:oMath>
        <m:r>
          <w:rPr>
            <w:rFonts w:ascii="Cambria Math" w:hAnsi="Cambria Math"/>
            <w:lang w:val="en-US" w:eastAsia="zh-CN"/>
          </w:rPr>
          <m:t>R</m:t>
        </m:r>
        <m:r>
          <w:rPr>
            <w:rFonts w:ascii="Cambria Math" w:hAnsi="Cambria Math"/>
            <w:lang w:val="es-ES" w:eastAsia="zh-CN"/>
          </w:rPr>
          <m:t xml:space="preserve"> ≥</m:t>
        </m:r>
        <m:f>
          <m:fPr>
            <m:ctrlPr>
              <w:rPr>
                <w:rFonts w:ascii="Cambria Math" w:hAnsi="Cambria Math"/>
                <w:i/>
                <w:lang w:val="en-US" w:eastAsia="zh-CN"/>
              </w:rPr>
            </m:ctrlPr>
          </m:fPr>
          <m:num>
            <m:r>
              <w:rPr>
                <w:rFonts w:ascii="Cambria Math" w:hAnsi="Cambria Math"/>
                <w:lang w:val="es-ES" w:eastAsia="zh-CN"/>
              </w:rPr>
              <m:t>4</m:t>
            </m:r>
            <m:r>
              <w:rPr>
                <w:rFonts w:ascii="Cambria Math" w:hAnsi="Cambria Math"/>
                <w:lang w:val="en-US" w:eastAsia="zh-CN"/>
              </w:rPr>
              <m:t>i</m:t>
            </m:r>
            <m:d>
              <m:dPr>
                <m:ctrlPr>
                  <w:rPr>
                    <w:rFonts w:ascii="Cambria Math" w:hAnsi="Cambria Math"/>
                    <w:i/>
                    <w:lang w:val="en-US" w:eastAsia="zh-CN"/>
                  </w:rPr>
                </m:ctrlPr>
              </m:dPr>
              <m:e>
                <m:r>
                  <w:rPr>
                    <w:rFonts w:ascii="Cambria Math" w:hAnsi="Cambria Math"/>
                    <w:lang w:val="es-ES" w:eastAsia="zh-CN"/>
                  </w:rPr>
                  <m:t>1-</m:t>
                </m:r>
                <m:r>
                  <w:rPr>
                    <w:rFonts w:ascii="Cambria Math" w:hAnsi="Cambria Math"/>
                    <w:lang w:val="en-US" w:eastAsia="zh-CN"/>
                  </w:rPr>
                  <m:t>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s-ES" w:eastAsia="zh-CN"/>
                      </w:rPr>
                      <m:t>1</m:t>
                    </m:r>
                  </m:sub>
                </m:sSub>
              </m:e>
            </m:d>
            <m:r>
              <w:rPr>
                <w:rFonts w:ascii="Cambria Math" w:hAnsi="Cambria Math"/>
                <w:lang w:val="es-ES" w:eastAsia="zh-CN"/>
              </w:rPr>
              <m:t>-3</m:t>
            </m:r>
            <m:r>
              <w:rPr>
                <w:rFonts w:ascii="Cambria Math" w:hAnsi="Cambria Math"/>
                <w:lang w:val="en-US" w:eastAsia="zh-CN"/>
              </w:rPr>
              <m:t>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s-ES" w:eastAsia="zh-CN"/>
                  </w:rPr>
                  <m:t>1</m:t>
                </m:r>
              </m:sub>
            </m:sSub>
            <m:r>
              <w:rPr>
                <w:rFonts w:ascii="Cambria Math" w:hAnsi="Cambria Math"/>
                <w:lang w:val="es-ES" w:eastAsia="zh-CN"/>
              </w:rPr>
              <m:t>-2</m:t>
            </m:r>
            <m:r>
              <w:rPr>
                <w:rFonts w:ascii="Cambria Math" w:hAnsi="Cambria Math"/>
                <w:lang w:val="en-US" w:eastAsia="zh-CN"/>
              </w:rPr>
              <m:t>cos</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s-ES" w:eastAsia="zh-CN"/>
                  </w:rPr>
                  <m:t>1</m:t>
                </m:r>
              </m:sub>
            </m:sSub>
          </m:num>
          <m:den>
            <m:r>
              <w:rPr>
                <w:rFonts w:ascii="Cambria Math" w:hAnsi="Cambria Math"/>
                <w:lang w:val="es-ES" w:eastAsia="zh-CN"/>
              </w:rPr>
              <m:t>4</m:t>
            </m:r>
            <m:r>
              <w:rPr>
                <w:rFonts w:ascii="Cambria Math" w:hAnsi="Cambria Math"/>
                <w:lang w:val="en-US" w:eastAsia="zh-CN"/>
              </w:rPr>
              <m:t>i</m:t>
            </m:r>
            <m:r>
              <w:rPr>
                <w:rFonts w:ascii="Cambria Math" w:hAnsi="Cambria Math"/>
                <w:lang w:val="es-ES" w:eastAsia="zh-CN"/>
              </w:rPr>
              <m:t>+2</m:t>
            </m:r>
            <m:r>
              <w:rPr>
                <w:rFonts w:ascii="Cambria Math" w:hAnsi="Cambria Math"/>
                <w:lang w:val="en-US" w:eastAsia="zh-CN"/>
              </w:rPr>
              <m:t>isin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s-ES" w:eastAsia="zh-CN"/>
                  </w:rPr>
                  <m:t>1</m:t>
                </m:r>
              </m:sub>
            </m:sSub>
            <m:r>
              <w:rPr>
                <w:rFonts w:ascii="Cambria Math" w:hAnsi="Cambria Math"/>
                <w:lang w:val="es-ES" w:eastAsia="zh-CN"/>
              </w:rPr>
              <m:t>(</m:t>
            </m:r>
            <m:r>
              <w:rPr>
                <w:rFonts w:ascii="Cambria Math" w:hAnsi="Cambria Math"/>
                <w:lang w:val="en-US" w:eastAsia="zh-CN"/>
              </w:rPr>
              <m:t>cos</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s-ES" w:eastAsia="zh-CN"/>
                  </w:rPr>
                  <m:t>1</m:t>
                </m:r>
              </m:sub>
            </m:sSub>
            <m:r>
              <w:rPr>
                <w:rFonts w:ascii="Cambria Math" w:hAnsi="Cambria Math"/>
                <w:lang w:val="es-ES" w:eastAsia="zh-CN"/>
              </w:rPr>
              <m:t>-2)</m:t>
            </m:r>
          </m:den>
        </m:f>
        <m:r>
          <w:rPr>
            <w:rFonts w:ascii="Cambria Math" w:hAnsi="Cambria Math"/>
            <w:lang w:val="es-ES" w:eastAsia="zh-CN"/>
          </w:rPr>
          <m:t xml:space="preserve"> </m:t>
        </m:r>
        <m:sSub>
          <m:sSubPr>
            <m:ctrlPr>
              <w:rPr>
                <w:rFonts w:ascii="Cambria Math" w:hAnsi="Cambria Math"/>
                <w:i/>
                <w:lang w:val="en-US" w:eastAsia="zh-CN"/>
              </w:rPr>
            </m:ctrlPr>
          </m:sSubPr>
          <m:e>
            <m:r>
              <w:rPr>
                <w:rFonts w:ascii="Cambria Math" w:hAnsi="Cambria Math"/>
                <w:lang w:val="en-US" w:eastAsia="zh-CN"/>
              </w:rPr>
              <m:t>P</m:t>
            </m:r>
          </m:e>
          <m:sub>
            <m:r>
              <w:rPr>
                <w:rFonts w:ascii="Cambria Math" w:hAnsi="Cambria Math"/>
                <w:lang w:val="es-ES" w:eastAsia="zh-CN"/>
              </w:rPr>
              <m:t>1</m:t>
            </m:r>
          </m:sub>
        </m:sSub>
      </m:oMath>
      <w:r w:rsidRPr="00C97BE3">
        <w:rPr>
          <w:lang w:val="es-ES" w:eastAsia="zh-CN"/>
        </w:rPr>
        <w:t xml:space="preserve">                                                               (1</w:t>
      </w:r>
      <w:r w:rsidR="005A0638">
        <w:rPr>
          <w:lang w:val="es-ES" w:eastAsia="zh-CN"/>
        </w:rPr>
        <w:t>3</w:t>
      </w:r>
      <w:r w:rsidRPr="00C97BE3">
        <w:rPr>
          <w:lang w:val="es-ES" w:eastAsia="zh-CN"/>
        </w:rPr>
        <w:t>)</w:t>
      </w:r>
    </w:p>
    <w:p w14:paraId="398481B3" w14:textId="77777777" w:rsidR="00C97BE3" w:rsidRPr="00C97BE3" w:rsidRDefault="00C97BE3" w:rsidP="00C97BE3">
      <w:pPr>
        <w:widowControl/>
        <w:spacing w:line="276" w:lineRule="auto"/>
        <w:ind w:firstLine="720"/>
        <w:jc w:val="both"/>
        <w:rPr>
          <w:lang w:val="es-ES" w:eastAsia="zh-CN"/>
        </w:rPr>
      </w:pPr>
      <w:r w:rsidRPr="00C97BE3">
        <w:rPr>
          <w:lang w:val="es-ES" w:eastAsia="zh-CN"/>
        </w:rPr>
        <w:t xml:space="preserve">Từ hình 1 có thể xác định góc dịch chuyển quay của khối dầm đá </w:t>
      </w:r>
      <m:oMath>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s-ES" w:eastAsia="zh-CN"/>
              </w:rPr>
              <m:t>1</m:t>
            </m:r>
          </m:sub>
        </m:sSub>
      </m:oMath>
      <w:r w:rsidRPr="00C97BE3">
        <w:rPr>
          <w:lang w:val="es-ES" w:eastAsia="zh-CN"/>
        </w:rPr>
        <w:t xml:space="preserve"> theo công thức sau:</w:t>
      </w:r>
    </w:p>
    <w:p w14:paraId="006B0C2B" w14:textId="4571411E" w:rsidR="00C97BE3" w:rsidRPr="00C97BE3" w:rsidRDefault="00C97BE3" w:rsidP="00C97BE3">
      <w:pPr>
        <w:jc w:val="right"/>
        <w:rPr>
          <w:bCs/>
          <w:iCs/>
          <w:spacing w:val="-2"/>
          <w:lang w:val="es-ES"/>
        </w:rPr>
      </w:pPr>
      <m:oMath>
        <m:r>
          <w:rPr>
            <w:rFonts w:ascii="Cambria Math" w:hAnsi="Cambria Math"/>
            <w:lang w:val="en-US" w:eastAsia="zh-CN"/>
          </w:rPr>
          <m:t>sin</m:t>
        </m:r>
        <m:sSub>
          <m:sSubPr>
            <m:ctrlPr>
              <w:rPr>
                <w:rFonts w:ascii="Cambria Math" w:hAnsi="Cambria Math"/>
                <w:i/>
                <w:lang w:val="en-US" w:eastAsia="zh-CN"/>
              </w:rPr>
            </m:ctrlPr>
          </m:sSubPr>
          <m:e>
            <m:r>
              <w:rPr>
                <w:rFonts w:ascii="Cambria Math" w:hAnsi="Cambria Math"/>
                <w:lang w:val="en-US" w:eastAsia="zh-CN"/>
              </w:rPr>
              <m:t>θ</m:t>
            </m:r>
          </m:e>
          <m:sub>
            <m:r>
              <w:rPr>
                <w:rFonts w:ascii="Cambria Math" w:hAnsi="Cambria Math"/>
                <w:lang w:val="es-ES" w:eastAsia="zh-CN"/>
              </w:rPr>
              <m:t>1</m:t>
            </m:r>
          </m:sub>
        </m:sSub>
        <m:r>
          <w:rPr>
            <w:rFonts w:ascii="Cambria Math" w:hAnsi="Cambria Math"/>
            <w:lang w:val="es-ES" w:eastAsia="zh-CN"/>
          </w:rPr>
          <m:t>=</m:t>
        </m:r>
        <m:f>
          <m:fPr>
            <m:ctrlPr>
              <w:rPr>
                <w:rFonts w:ascii="Cambria Math" w:hAnsi="Cambria Math"/>
                <w:i/>
                <w:lang w:val="en-US" w:eastAsia="zh-CN"/>
              </w:rPr>
            </m:ctrlPr>
          </m:fPr>
          <m:num>
            <m:r>
              <w:rPr>
                <w:rFonts w:ascii="Cambria Math" w:hAnsi="Cambria Math"/>
                <w:lang w:val="es-ES" w:eastAsia="zh-CN"/>
              </w:rPr>
              <m:t>1</m:t>
            </m:r>
          </m:num>
          <m:den>
            <m:r>
              <w:rPr>
                <w:rFonts w:ascii="Cambria Math" w:hAnsi="Cambria Math"/>
                <w:lang w:val="en-US" w:eastAsia="zh-CN"/>
              </w:rPr>
              <m:t>l</m:t>
            </m:r>
          </m:den>
        </m:f>
        <m:r>
          <w:rPr>
            <w:rFonts w:ascii="Cambria Math" w:hAnsi="Cambria Math"/>
            <w:lang w:val="es-ES" w:eastAsia="zh-CN"/>
          </w:rPr>
          <m:t>[</m:t>
        </m:r>
        <m:r>
          <w:rPr>
            <w:rFonts w:ascii="Cambria Math" w:hAnsi="Cambria Math"/>
            <w:lang w:val="en-US" w:eastAsia="zh-CN"/>
          </w:rPr>
          <m:t>m</m:t>
        </m:r>
        <m:r>
          <w:rPr>
            <w:rFonts w:ascii="Cambria Math" w:hAnsi="Cambria Math"/>
            <w:lang w:val="es-ES" w:eastAsia="zh-CN"/>
          </w:rPr>
          <m:t>-(</m:t>
        </m:r>
        <m:sSub>
          <m:sSubPr>
            <m:ctrlPr>
              <w:rPr>
                <w:rFonts w:ascii="Cambria Math" w:hAnsi="Cambria Math"/>
                <w:i/>
                <w:lang w:val="en-US" w:eastAsia="zh-CN"/>
              </w:rPr>
            </m:ctrlPr>
          </m:sSubPr>
          <m:e>
            <m:r>
              <w:rPr>
                <w:rFonts w:ascii="Cambria Math" w:hAnsi="Cambria Math"/>
                <w:lang w:val="en-US" w:eastAsia="zh-CN"/>
              </w:rPr>
              <m:t>K</m:t>
            </m:r>
          </m:e>
          <m:sub>
            <m:r>
              <w:rPr>
                <w:rFonts w:ascii="Cambria Math" w:hAnsi="Cambria Math"/>
                <w:lang w:val="en-US" w:eastAsia="zh-CN"/>
              </w:rPr>
              <m:t>p</m:t>
            </m:r>
          </m:sub>
        </m:sSub>
        <m:r>
          <w:rPr>
            <w:rFonts w:ascii="Cambria Math" w:hAnsi="Cambria Math"/>
            <w:lang w:val="es-ES" w:eastAsia="zh-CN"/>
          </w:rPr>
          <m:t>-1)</m:t>
        </m:r>
        <m:nary>
          <m:naryPr>
            <m:chr m:val="∑"/>
            <m:limLoc m:val="undOvr"/>
            <m:subHide m:val="1"/>
            <m:supHide m:val="1"/>
            <m:ctrlPr>
              <w:rPr>
                <w:rFonts w:ascii="Cambria Math" w:hAnsi="Cambria Math"/>
                <w:i/>
                <w:lang w:val="en-US" w:eastAsia="zh-CN"/>
              </w:rPr>
            </m:ctrlPr>
          </m:naryPr>
          <m:sub/>
          <m:sup/>
          <m:e>
            <m:r>
              <w:rPr>
                <w:rFonts w:ascii="Cambria Math" w:hAnsi="Cambria Math"/>
                <w:lang w:val="es-ES" w:eastAsia="zh-CN"/>
              </w:rPr>
              <m:t>h</m:t>
            </m:r>
          </m:e>
        </m:nary>
      </m:oMath>
      <w:r w:rsidRPr="00C97BE3">
        <w:rPr>
          <w:lang w:val="es-ES" w:eastAsia="zh-CN"/>
        </w:rPr>
        <w:t>]</w:t>
      </w:r>
      <w:r w:rsidRPr="00C97BE3">
        <w:rPr>
          <w:i/>
          <w:lang w:val="es-ES" w:eastAsia="zh-CN"/>
        </w:rPr>
        <w:t xml:space="preserve">   </w:t>
      </w:r>
      <w:r w:rsidRPr="00C97BE3">
        <w:rPr>
          <w:i/>
          <w:sz w:val="22"/>
          <w:szCs w:val="22"/>
          <w:lang w:val="es-ES" w:eastAsia="zh-CN"/>
        </w:rPr>
        <w:t xml:space="preserve">    </w:t>
      </w:r>
      <w:r>
        <w:rPr>
          <w:i/>
          <w:sz w:val="22"/>
          <w:szCs w:val="22"/>
          <w:lang w:val="es-ES" w:eastAsia="zh-CN"/>
        </w:rPr>
        <w:t xml:space="preserve">                  </w:t>
      </w:r>
      <w:r w:rsidRPr="00103905">
        <w:rPr>
          <w:i/>
          <w:lang w:val="es-ES" w:eastAsia="zh-CN"/>
        </w:rPr>
        <w:t xml:space="preserve">                                </w:t>
      </w:r>
      <w:r w:rsidRPr="00103905">
        <w:rPr>
          <w:lang w:val="es-ES" w:eastAsia="zh-CN"/>
        </w:rPr>
        <w:t>(1</w:t>
      </w:r>
      <w:r w:rsidR="005A0638">
        <w:rPr>
          <w:lang w:val="es-ES" w:eastAsia="zh-CN"/>
        </w:rPr>
        <w:t>4</w:t>
      </w:r>
      <w:r w:rsidRPr="00103905">
        <w:rPr>
          <w:lang w:val="es-ES" w:eastAsia="zh-CN"/>
        </w:rPr>
        <w:t>)</w:t>
      </w:r>
      <w:r w:rsidRPr="00103905">
        <w:rPr>
          <w:i/>
          <w:lang w:val="es-ES" w:eastAsia="zh-CN"/>
        </w:rPr>
        <w:t xml:space="preserve">       </w:t>
      </w:r>
      <w:r w:rsidRPr="00C97BE3">
        <w:rPr>
          <w:i/>
          <w:sz w:val="22"/>
          <w:szCs w:val="22"/>
          <w:lang w:val="es-ES" w:eastAsia="zh-CN"/>
        </w:rPr>
        <w:t xml:space="preserve">            </w:t>
      </w:r>
      <w:r w:rsidRPr="00C97BE3">
        <w:rPr>
          <w:bCs/>
          <w:iCs/>
          <w:spacing w:val="-2"/>
          <w:lang w:val="es-ES"/>
        </w:rPr>
        <w:t xml:space="preserve">                                     </w:t>
      </w:r>
    </w:p>
    <w:p w14:paraId="1D53CD3C" w14:textId="7E43E095" w:rsidR="00A9587C" w:rsidRPr="00A755F2" w:rsidRDefault="00A9587C" w:rsidP="00C97BE3">
      <w:pPr>
        <w:ind w:firstLine="567"/>
        <w:jc w:val="both"/>
        <w:rPr>
          <w:bCs/>
          <w:iCs/>
          <w:spacing w:val="-2"/>
          <w:lang w:val="es-ES"/>
        </w:rPr>
      </w:pPr>
      <w:r w:rsidRPr="00C97BE3">
        <w:rPr>
          <w:bCs/>
          <w:iCs/>
          <w:spacing w:val="-2"/>
          <w:lang w:val="es-ES"/>
        </w:rPr>
        <w:t xml:space="preserve">Từ công thức trên cho thấy, tải trọng công tác của vì chống phụ thuộc vào kích thước tỷ lệ và góc dịch chuyển quay của khối dầm, khi kích thước tỷ lệ khối dầm tăng lên thì tải trọng công tác cũng tăng lên; khi góc dịch chuyển quay tăng lên thì giảm đi. </w:t>
      </w:r>
      <w:r w:rsidRPr="00A755F2">
        <w:rPr>
          <w:bCs/>
          <w:iCs/>
          <w:spacing w:val="-2"/>
          <w:lang w:val="es-ES"/>
        </w:rPr>
        <w:t xml:space="preserve">Do </w:t>
      </w:r>
      <w:r w:rsidRPr="00A755F2">
        <w:rPr>
          <w:rFonts w:hint="cs"/>
          <w:bCs/>
          <w:iCs/>
          <w:spacing w:val="-2"/>
          <w:lang w:val="es-ES"/>
        </w:rPr>
        <w:t>đ</w:t>
      </w:r>
      <w:r w:rsidRPr="00A755F2">
        <w:rPr>
          <w:rFonts w:hint="eastAsia"/>
          <w:bCs/>
          <w:iCs/>
          <w:spacing w:val="-2"/>
          <w:lang w:val="es-ES"/>
        </w:rPr>
        <w:t>ó</w:t>
      </w:r>
      <w:r w:rsidRPr="00A755F2">
        <w:rPr>
          <w:bCs/>
          <w:iCs/>
          <w:spacing w:val="-2"/>
          <w:lang w:val="es-ES"/>
        </w:rPr>
        <w:t>, khi xác định tải trọng công tác của vì chống cần phải xét đến các tham số của khối dầm đá vách cơ bản.</w:t>
      </w:r>
    </w:p>
    <w:p w14:paraId="1824EE4B" w14:textId="4184E70E" w:rsidR="006257B7" w:rsidRDefault="00C912E2" w:rsidP="006257B7">
      <w:pPr>
        <w:spacing w:before="120" w:after="120"/>
        <w:rPr>
          <w:b/>
          <w:bCs/>
          <w:spacing w:val="-2"/>
          <w:lang w:val="sv-SE"/>
        </w:rPr>
      </w:pPr>
      <w:r w:rsidRPr="005314A0">
        <w:rPr>
          <w:b/>
          <w:bCs/>
          <w:spacing w:val="-2"/>
          <w:lang w:val="sv-SE"/>
        </w:rPr>
        <w:t xml:space="preserve">3. </w:t>
      </w:r>
      <w:r w:rsidR="006257B7">
        <w:rPr>
          <w:b/>
          <w:bCs/>
          <w:spacing w:val="-2"/>
          <w:lang w:val="sv-SE"/>
        </w:rPr>
        <w:t xml:space="preserve">Kết luận </w:t>
      </w:r>
    </w:p>
    <w:p w14:paraId="459C67A0" w14:textId="4394ACAA" w:rsidR="00C97BE3" w:rsidRPr="00C97BE3" w:rsidRDefault="00C97BE3" w:rsidP="00C97BE3">
      <w:pPr>
        <w:spacing w:before="120" w:after="120"/>
        <w:ind w:firstLine="227"/>
        <w:jc w:val="both"/>
        <w:rPr>
          <w:spacing w:val="-2"/>
          <w:lang w:val="da-DK"/>
        </w:rPr>
      </w:pPr>
      <w:r w:rsidRPr="00C97BE3">
        <w:rPr>
          <w:spacing w:val="-2"/>
          <w:lang w:val="da-DK"/>
        </w:rPr>
        <w:t>(1) Kết quả nghiên cứu cho thấy, kết cấu của đá vách mềm yếu sập đổ ở các khối ngắn,</w:t>
      </w:r>
      <w:r w:rsidR="00A1522C">
        <w:rPr>
          <w:spacing w:val="-2"/>
          <w:lang w:val="da-DK"/>
        </w:rPr>
        <w:t xml:space="preserve"> hình thành lên các khối dầm ngắn phía trên nóc lò chợ,</w:t>
      </w:r>
      <w:r w:rsidRPr="00C97BE3">
        <w:rPr>
          <w:spacing w:val="-2"/>
          <w:lang w:val="da-DK"/>
        </w:rPr>
        <w:t xml:space="preserve"> từ đó </w:t>
      </w:r>
      <w:r w:rsidR="0097227D">
        <w:rPr>
          <w:spacing w:val="-2"/>
          <w:lang w:val="da-DK"/>
        </w:rPr>
        <w:t xml:space="preserve">đề xuất </w:t>
      </w:r>
      <w:r w:rsidRPr="00C97BE3">
        <w:rPr>
          <w:spacing w:val="-2"/>
          <w:lang w:val="da-DK"/>
        </w:rPr>
        <w:t>sử dụng lý thuyết “Tấm dầm ngắn” để</w:t>
      </w:r>
      <w:r w:rsidR="0097227D">
        <w:rPr>
          <w:spacing w:val="-2"/>
          <w:lang w:val="da-DK"/>
        </w:rPr>
        <w:t xml:space="preserve"> </w:t>
      </w:r>
      <w:r w:rsidR="0097227D" w:rsidRPr="008143C2">
        <w:rPr>
          <w:lang w:val="vi-VN"/>
        </w:rPr>
        <w:t>xác định</w:t>
      </w:r>
      <w:r w:rsidR="0097227D" w:rsidRPr="00593E3B">
        <w:rPr>
          <w:lang w:val="es-ES"/>
        </w:rPr>
        <w:t xml:space="preserve"> nguyên nhân và quy luật tạo lên</w:t>
      </w:r>
      <w:r w:rsidR="0097227D" w:rsidRPr="008143C2">
        <w:rPr>
          <w:lang w:val="vi-VN"/>
        </w:rPr>
        <w:t xml:space="preserve"> áp lực trong điều kiện đá vách mềm yếu </w:t>
      </w:r>
      <w:r w:rsidR="0097227D" w:rsidRPr="00593E3B">
        <w:rPr>
          <w:lang w:val="es-ES"/>
        </w:rPr>
        <w:t>cho mỏ than Dương Huy</w:t>
      </w:r>
      <w:r w:rsidRPr="00C97BE3">
        <w:rPr>
          <w:spacing w:val="-2"/>
          <w:lang w:val="da-DK"/>
        </w:rPr>
        <w:t>.</w:t>
      </w:r>
    </w:p>
    <w:p w14:paraId="1C4041D0" w14:textId="77777777" w:rsidR="00C97BE3" w:rsidRPr="00C97BE3" w:rsidRDefault="00C97BE3" w:rsidP="00C97BE3">
      <w:pPr>
        <w:spacing w:before="120" w:after="120"/>
        <w:ind w:firstLine="227"/>
        <w:jc w:val="both"/>
        <w:rPr>
          <w:spacing w:val="-2"/>
          <w:lang w:val="da-DK"/>
        </w:rPr>
      </w:pPr>
      <w:r w:rsidRPr="00C97BE3">
        <w:rPr>
          <w:spacing w:val="-2"/>
          <w:lang w:val="da-DK"/>
        </w:rPr>
        <w:t>(2) Khi đá vách cơ bản mềm yếu, lực đẩy ngang lên khối dầm đá tùy theo tỷ lệ kích thước của khối dầm đá tăng lên mà giảm đi, tải trọng của khối đá vách cơ bản phía trên nóc lò chợ chủ yếu được chống giữ bởi gương than. Áp lực thường kỳ của lò chợ được tạo ra bởi quá trình dịch trượt và quay của khối dầm đá vách cơ bản.</w:t>
      </w:r>
    </w:p>
    <w:p w14:paraId="27A7EB85" w14:textId="77777777" w:rsidR="00C97BE3" w:rsidRDefault="00C97BE3" w:rsidP="00C97BE3">
      <w:pPr>
        <w:spacing w:before="120" w:after="120"/>
        <w:ind w:firstLine="227"/>
        <w:jc w:val="both"/>
        <w:rPr>
          <w:spacing w:val="-2"/>
          <w:lang w:val="da-DK"/>
        </w:rPr>
      </w:pPr>
      <w:r w:rsidRPr="00C97BE3">
        <w:rPr>
          <w:spacing w:val="-2"/>
          <w:lang w:val="da-DK"/>
        </w:rPr>
        <w:t>(3) Để đảm bảo ổn định áp lực, cần thiết phải cung cấp một lực chống giữ nhất định cho vì chống lò chợ. Tải trọng công tác của vì chống phụ thuộc vào kích thước tỷ lệ và góc dịch chuyển quay của khối dầm đá vách cơ bản.</w:t>
      </w:r>
    </w:p>
    <w:p w14:paraId="53A3F2DD" w14:textId="2E9239BF" w:rsidR="003D6CE9" w:rsidRPr="00463090" w:rsidRDefault="003D6CE9" w:rsidP="0057123D">
      <w:pPr>
        <w:spacing w:before="120" w:after="120"/>
        <w:ind w:firstLine="227"/>
        <w:jc w:val="both"/>
        <w:rPr>
          <w:b/>
          <w:lang w:val="nl-NL"/>
        </w:rPr>
      </w:pPr>
      <w:r w:rsidRPr="00A96989">
        <w:rPr>
          <w:b/>
          <w:lang w:val="vi-VN"/>
        </w:rPr>
        <w:t>Tài liệu tham khảo</w:t>
      </w:r>
    </w:p>
    <w:p w14:paraId="3E585215" w14:textId="516C6AC6" w:rsidR="00356041" w:rsidRPr="00356041" w:rsidRDefault="00356041" w:rsidP="00356041">
      <w:pPr>
        <w:pStyle w:val="ListParagraph"/>
        <w:widowControl w:val="0"/>
        <w:autoSpaceDE w:val="0"/>
        <w:autoSpaceDN w:val="0"/>
        <w:spacing w:line="240" w:lineRule="auto"/>
        <w:ind w:left="0" w:firstLine="0"/>
        <w:contextualSpacing w:val="0"/>
        <w:rPr>
          <w:rFonts w:ascii="Times New Roman" w:hAnsi="Times New Roman"/>
          <w:iCs/>
          <w:sz w:val="20"/>
          <w:szCs w:val="20"/>
        </w:rPr>
      </w:pPr>
      <w:r w:rsidRPr="00356041">
        <w:rPr>
          <w:rFonts w:ascii="Times New Roman" w:hAnsi="Times New Roman"/>
          <w:iCs/>
          <w:sz w:val="20"/>
          <w:szCs w:val="20"/>
        </w:rPr>
        <w:t>Đỗ Mạnh Phong, Vũ Đình Tiến</w:t>
      </w:r>
      <w:r w:rsidR="002F3E8E" w:rsidRPr="00593E3B">
        <w:rPr>
          <w:rFonts w:ascii="Times New Roman" w:hAnsi="Times New Roman"/>
          <w:iCs/>
          <w:sz w:val="20"/>
          <w:szCs w:val="20"/>
          <w:lang w:val="da-DK"/>
        </w:rPr>
        <w:t>, 2008</w:t>
      </w:r>
      <w:r w:rsidRPr="00356041">
        <w:rPr>
          <w:rFonts w:ascii="Times New Roman" w:hAnsi="Times New Roman"/>
          <w:iCs/>
          <w:sz w:val="20"/>
          <w:szCs w:val="20"/>
        </w:rPr>
        <w:t xml:space="preserve"> Giáo trình Áp lực mỏ. </w:t>
      </w:r>
      <w:r w:rsidRPr="003C775D">
        <w:rPr>
          <w:rFonts w:ascii="Times New Roman" w:hAnsi="Times New Roman"/>
          <w:i/>
          <w:sz w:val="20"/>
          <w:szCs w:val="20"/>
        </w:rPr>
        <w:t>Nhà xuất bản Giao thông vận tải</w:t>
      </w:r>
      <w:r w:rsidRPr="00356041">
        <w:rPr>
          <w:rFonts w:ascii="Times New Roman" w:hAnsi="Times New Roman"/>
          <w:iCs/>
          <w:sz w:val="20"/>
          <w:szCs w:val="20"/>
        </w:rPr>
        <w:t>.</w:t>
      </w:r>
    </w:p>
    <w:p w14:paraId="5D51D60E" w14:textId="2EADF66A" w:rsidR="00356041" w:rsidRPr="00356041" w:rsidRDefault="00356041" w:rsidP="00356041">
      <w:pPr>
        <w:pStyle w:val="ListParagraph"/>
        <w:widowControl w:val="0"/>
        <w:autoSpaceDE w:val="0"/>
        <w:autoSpaceDN w:val="0"/>
        <w:spacing w:line="240" w:lineRule="auto"/>
        <w:ind w:left="0" w:firstLine="0"/>
        <w:contextualSpacing w:val="0"/>
        <w:rPr>
          <w:rFonts w:ascii="Times New Roman" w:hAnsi="Times New Roman"/>
          <w:iCs/>
          <w:sz w:val="20"/>
          <w:szCs w:val="20"/>
        </w:rPr>
      </w:pPr>
      <w:r w:rsidRPr="00356041">
        <w:rPr>
          <w:rFonts w:ascii="Times New Roman" w:hAnsi="Times New Roman" w:hint="eastAsia"/>
          <w:iCs/>
          <w:sz w:val="20"/>
          <w:szCs w:val="20"/>
        </w:rPr>
        <w:t>Huang Qingxiang, Qian minggao, Shi pingwu. Structural analysis of mian roof stability during periodic weighting in longwall face.</w:t>
      </w:r>
      <w:r w:rsidRPr="003C775D">
        <w:rPr>
          <w:rFonts w:ascii="Times New Roman" w:hAnsi="Times New Roman" w:hint="eastAsia"/>
          <w:i/>
          <w:sz w:val="20"/>
          <w:szCs w:val="20"/>
        </w:rPr>
        <w:t>China University of mining and technology Press</w:t>
      </w:r>
      <w:r w:rsidR="003C775D">
        <w:rPr>
          <w:rFonts w:ascii="Times New Roman" w:hAnsi="Times New Roman"/>
          <w:iCs/>
          <w:sz w:val="20"/>
          <w:szCs w:val="20"/>
          <w:lang w:val="en-US"/>
        </w:rPr>
        <w:t>, 2016</w:t>
      </w:r>
      <w:r w:rsidRPr="00356041">
        <w:rPr>
          <w:rFonts w:ascii="Microsoft YaHei" w:eastAsia="Microsoft YaHei" w:hAnsi="Microsoft YaHei" w:cs="Microsoft YaHei" w:hint="eastAsia"/>
          <w:iCs/>
          <w:sz w:val="20"/>
          <w:szCs w:val="20"/>
        </w:rPr>
        <w:t>．</w:t>
      </w:r>
    </w:p>
    <w:p w14:paraId="278DBC8A" w14:textId="5278C73F" w:rsidR="00356041" w:rsidRPr="00356041" w:rsidRDefault="00356041" w:rsidP="00356041">
      <w:pPr>
        <w:pStyle w:val="ListParagraph"/>
        <w:widowControl w:val="0"/>
        <w:autoSpaceDE w:val="0"/>
        <w:autoSpaceDN w:val="0"/>
        <w:spacing w:line="240" w:lineRule="auto"/>
        <w:ind w:left="0" w:firstLine="0"/>
        <w:contextualSpacing w:val="0"/>
        <w:rPr>
          <w:rFonts w:ascii="Times New Roman" w:hAnsi="Times New Roman"/>
          <w:iCs/>
          <w:sz w:val="20"/>
          <w:szCs w:val="20"/>
        </w:rPr>
      </w:pPr>
      <w:r w:rsidRPr="00356041">
        <w:rPr>
          <w:rFonts w:ascii="Times New Roman" w:hAnsi="Times New Roman" w:hint="eastAsia"/>
          <w:iCs/>
          <w:sz w:val="20"/>
          <w:szCs w:val="20"/>
        </w:rPr>
        <w:t>Miao Xiexing, Chen ronghoa, Puhai, Qian minggao</w:t>
      </w:r>
      <w:r w:rsidR="002F3E8E">
        <w:rPr>
          <w:rFonts w:ascii="Times New Roman" w:hAnsi="Times New Roman"/>
          <w:iCs/>
          <w:sz w:val="20"/>
          <w:szCs w:val="20"/>
          <w:lang w:val="en-US"/>
        </w:rPr>
        <w:t>, 2016</w:t>
      </w:r>
      <w:r w:rsidRPr="00356041">
        <w:rPr>
          <w:rFonts w:ascii="Times New Roman" w:hAnsi="Times New Roman" w:hint="eastAsia"/>
          <w:iCs/>
          <w:sz w:val="20"/>
          <w:szCs w:val="20"/>
        </w:rPr>
        <w:t xml:space="preserve">. Analysis of breakage and collapse of thick key strata around coalface. Strata control and sustainable coal mining. </w:t>
      </w:r>
      <w:r w:rsidRPr="003C775D">
        <w:rPr>
          <w:rFonts w:ascii="Times New Roman" w:hAnsi="Times New Roman" w:hint="eastAsia"/>
          <w:i/>
          <w:sz w:val="20"/>
          <w:szCs w:val="20"/>
        </w:rPr>
        <w:t>China University of mining and technology Press</w:t>
      </w:r>
      <w:r w:rsidRPr="00356041">
        <w:rPr>
          <w:rFonts w:ascii="Times New Roman" w:hAnsi="Times New Roman" w:hint="eastAsia"/>
          <w:iCs/>
          <w:sz w:val="20"/>
          <w:szCs w:val="20"/>
        </w:rPr>
        <w:t>, P558-566</w:t>
      </w:r>
      <w:r w:rsidRPr="00356041">
        <w:rPr>
          <w:rFonts w:ascii="Microsoft YaHei" w:eastAsia="Microsoft YaHei" w:hAnsi="Microsoft YaHei" w:cs="Microsoft YaHei" w:hint="eastAsia"/>
          <w:iCs/>
          <w:sz w:val="20"/>
          <w:szCs w:val="20"/>
        </w:rPr>
        <w:t>．</w:t>
      </w:r>
    </w:p>
    <w:p w14:paraId="0386D1BA" w14:textId="77777777" w:rsidR="00356041" w:rsidRPr="00356041" w:rsidRDefault="00356041" w:rsidP="00356041">
      <w:pPr>
        <w:pStyle w:val="ListParagraph"/>
        <w:widowControl w:val="0"/>
        <w:autoSpaceDE w:val="0"/>
        <w:autoSpaceDN w:val="0"/>
        <w:spacing w:line="240" w:lineRule="auto"/>
        <w:ind w:left="0" w:firstLine="0"/>
        <w:contextualSpacing w:val="0"/>
        <w:rPr>
          <w:rFonts w:ascii="Times New Roman" w:hAnsi="Times New Roman"/>
          <w:iCs/>
          <w:sz w:val="20"/>
          <w:szCs w:val="20"/>
        </w:rPr>
      </w:pPr>
      <w:r w:rsidRPr="00356041">
        <w:rPr>
          <w:rFonts w:ascii="Times New Roman" w:hAnsi="Times New Roman"/>
          <w:iCs/>
          <w:sz w:val="20"/>
          <w:szCs w:val="20"/>
        </w:rPr>
        <w:t>RFPA’2000 (Realistic Failure Process Analysis), Itasa Consulting Group. Ins.RFPA’200 Version 3.0. 1996.</w:t>
      </w:r>
    </w:p>
    <w:p w14:paraId="2C9119F5" w14:textId="53465CA3" w:rsidR="00356041" w:rsidRDefault="00356041" w:rsidP="00356041">
      <w:pPr>
        <w:pStyle w:val="ListParagraph"/>
        <w:widowControl w:val="0"/>
        <w:autoSpaceDE w:val="0"/>
        <w:autoSpaceDN w:val="0"/>
        <w:spacing w:line="240" w:lineRule="auto"/>
        <w:ind w:left="0" w:firstLine="0"/>
        <w:contextualSpacing w:val="0"/>
        <w:rPr>
          <w:rFonts w:ascii="Times New Roman" w:hAnsi="Times New Roman"/>
          <w:iCs/>
          <w:sz w:val="20"/>
          <w:szCs w:val="20"/>
        </w:rPr>
      </w:pPr>
      <w:r w:rsidRPr="00356041">
        <w:rPr>
          <w:rFonts w:ascii="Times New Roman" w:hAnsi="Times New Roman"/>
          <w:iCs/>
          <w:sz w:val="20"/>
          <w:szCs w:val="20"/>
        </w:rPr>
        <w:t>Qian minggao</w:t>
      </w:r>
      <w:r w:rsidR="002F3E8E">
        <w:rPr>
          <w:rFonts w:ascii="Times New Roman" w:hAnsi="Times New Roman"/>
          <w:iCs/>
          <w:sz w:val="20"/>
          <w:szCs w:val="20"/>
          <w:lang w:val="en-US"/>
        </w:rPr>
        <w:t>, 1982</w:t>
      </w:r>
      <w:r w:rsidRPr="00356041">
        <w:rPr>
          <w:rFonts w:ascii="Times New Roman" w:hAnsi="Times New Roman"/>
          <w:iCs/>
          <w:sz w:val="20"/>
          <w:szCs w:val="20"/>
        </w:rPr>
        <w:t xml:space="preserve">. A study of the behaviour of overlying strata in longwall mining and its application to strata control. </w:t>
      </w:r>
      <w:r w:rsidRPr="003C775D">
        <w:rPr>
          <w:rFonts w:ascii="Times New Roman" w:hAnsi="Times New Roman"/>
          <w:i/>
          <w:sz w:val="20"/>
          <w:szCs w:val="20"/>
        </w:rPr>
        <w:t>Proceedings of  the symposium on strata machanics. Elsevier scientific publishing company</w:t>
      </w:r>
      <w:r w:rsidRPr="00356041">
        <w:rPr>
          <w:rFonts w:ascii="Times New Roman" w:hAnsi="Times New Roman"/>
          <w:iCs/>
          <w:sz w:val="20"/>
          <w:szCs w:val="20"/>
        </w:rPr>
        <w:t>, 1982.</w:t>
      </w:r>
    </w:p>
    <w:p w14:paraId="09550A24" w14:textId="1FAD2851" w:rsidR="00503A53" w:rsidRDefault="00503A53" w:rsidP="00321140">
      <w:pPr>
        <w:spacing w:before="240" w:after="240"/>
        <w:jc w:val="center"/>
        <w:rPr>
          <w:bCs/>
          <w:iCs/>
          <w:sz w:val="30"/>
          <w:szCs w:val="30"/>
          <w:lang w:val="en-US"/>
        </w:rPr>
      </w:pPr>
      <w:r w:rsidRPr="00503A53">
        <w:rPr>
          <w:bCs/>
          <w:iCs/>
          <w:sz w:val="30"/>
          <w:szCs w:val="30"/>
          <w:lang w:val="en-US"/>
        </w:rPr>
        <w:t>Analyze the structure and stability of soft main roof in longwall face at</w:t>
      </w:r>
      <w:r w:rsidR="00296255">
        <w:rPr>
          <w:bCs/>
          <w:iCs/>
          <w:sz w:val="30"/>
          <w:szCs w:val="30"/>
          <w:lang w:val="en-US"/>
        </w:rPr>
        <w:t xml:space="preserve"> </w:t>
      </w:r>
      <w:r w:rsidR="006D6366" w:rsidRPr="00C52D44">
        <w:rPr>
          <w:bCs/>
          <w:iCs/>
          <w:sz w:val="30"/>
          <w:szCs w:val="30"/>
          <w:lang w:val="en-US"/>
        </w:rPr>
        <w:t>N</w:t>
      </w:r>
      <w:r w:rsidR="00C52D44">
        <w:rPr>
          <w:bCs/>
          <w:iCs/>
          <w:sz w:val="30"/>
          <w:szCs w:val="30"/>
          <w:lang w:val="en-US"/>
        </w:rPr>
        <w:t>o-</w:t>
      </w:r>
      <w:r w:rsidR="00296255" w:rsidRPr="00C52D44">
        <w:rPr>
          <w:bCs/>
          <w:iCs/>
          <w:sz w:val="30"/>
          <w:szCs w:val="30"/>
          <w:lang w:val="en-US"/>
        </w:rPr>
        <w:t>1</w:t>
      </w:r>
      <w:bookmarkStart w:id="1" w:name="_GoBack"/>
      <w:bookmarkEnd w:id="1"/>
      <w:r w:rsidR="00296255" w:rsidRPr="00C52D44">
        <w:rPr>
          <w:bCs/>
          <w:iCs/>
          <w:sz w:val="30"/>
          <w:szCs w:val="30"/>
          <w:lang w:val="en-US"/>
        </w:rPr>
        <w:t>4</w:t>
      </w:r>
      <w:r w:rsidR="00296255">
        <w:rPr>
          <w:bCs/>
          <w:iCs/>
          <w:sz w:val="30"/>
          <w:szCs w:val="30"/>
          <w:lang w:val="en-US"/>
        </w:rPr>
        <w:t xml:space="preserve"> seam</w:t>
      </w:r>
      <w:r w:rsidRPr="00503A53">
        <w:rPr>
          <w:bCs/>
          <w:iCs/>
          <w:sz w:val="30"/>
          <w:szCs w:val="30"/>
          <w:lang w:val="en-US"/>
        </w:rPr>
        <w:t xml:space="preserve"> </w:t>
      </w:r>
      <w:r w:rsidR="00E549E5">
        <w:rPr>
          <w:bCs/>
          <w:iCs/>
          <w:sz w:val="30"/>
          <w:szCs w:val="30"/>
          <w:lang w:val="en-US"/>
        </w:rPr>
        <w:t>Duong Huy</w:t>
      </w:r>
      <w:r w:rsidRPr="00503A53">
        <w:rPr>
          <w:bCs/>
          <w:iCs/>
          <w:sz w:val="30"/>
          <w:szCs w:val="30"/>
          <w:lang w:val="en-US"/>
        </w:rPr>
        <w:t xml:space="preserve"> coal field</w:t>
      </w:r>
    </w:p>
    <w:p w14:paraId="55FB27C5" w14:textId="1B801654" w:rsidR="00503A53" w:rsidRPr="00321140" w:rsidRDefault="00503A53" w:rsidP="00503A53">
      <w:pPr>
        <w:jc w:val="center"/>
        <w:rPr>
          <w:bCs/>
          <w:iCs/>
          <w:sz w:val="22"/>
          <w:szCs w:val="22"/>
          <w:vertAlign w:val="superscript"/>
          <w:lang w:val="en-US"/>
        </w:rPr>
      </w:pPr>
      <w:r w:rsidRPr="00321140">
        <w:rPr>
          <w:bCs/>
          <w:iCs/>
          <w:sz w:val="22"/>
          <w:szCs w:val="22"/>
          <w:lang w:val="en-US"/>
        </w:rPr>
        <w:t>Manh Tung Bui</w:t>
      </w:r>
      <w:r w:rsidR="00321140">
        <w:rPr>
          <w:bCs/>
          <w:iCs/>
          <w:sz w:val="22"/>
          <w:szCs w:val="22"/>
          <w:vertAlign w:val="superscript"/>
          <w:lang w:val="en-US"/>
        </w:rPr>
        <w:t>1</w:t>
      </w:r>
      <w:r w:rsidR="00DF0EEB">
        <w:rPr>
          <w:bCs/>
          <w:iCs/>
          <w:sz w:val="22"/>
          <w:szCs w:val="22"/>
          <w:vertAlign w:val="superscript"/>
          <w:lang w:val="en-US"/>
        </w:rPr>
        <w:t>*</w:t>
      </w:r>
    </w:p>
    <w:p w14:paraId="059F5022" w14:textId="1BE55256" w:rsidR="00A740BD" w:rsidRPr="00EA0E0B" w:rsidRDefault="00A740BD" w:rsidP="00A740BD">
      <w:pPr>
        <w:jc w:val="center"/>
        <w:rPr>
          <w:i/>
          <w:lang w:val="en-US"/>
        </w:rPr>
      </w:pPr>
      <w:r w:rsidRPr="00EA0E0B">
        <w:rPr>
          <w:i/>
          <w:vertAlign w:val="superscript"/>
          <w:lang w:val="en-US"/>
        </w:rPr>
        <w:t>1</w:t>
      </w:r>
      <w:r w:rsidR="00DF0EEB">
        <w:rPr>
          <w:i/>
          <w:vertAlign w:val="superscript"/>
          <w:lang w:val="en-US"/>
        </w:rPr>
        <w:t>*</w:t>
      </w:r>
      <w:r w:rsidRPr="00EA0E0B">
        <w:rPr>
          <w:i/>
          <w:lang w:val="en-US"/>
        </w:rPr>
        <w:t xml:space="preserve"> Hanoi University of Mining and Geology</w:t>
      </w:r>
    </w:p>
    <w:p w14:paraId="44DFB838" w14:textId="77777777" w:rsidR="000B0606" w:rsidRPr="00EA0E0B" w:rsidRDefault="000B0606" w:rsidP="000B0606">
      <w:pPr>
        <w:tabs>
          <w:tab w:val="left" w:pos="1302"/>
        </w:tabs>
        <w:spacing w:before="120" w:after="120"/>
        <w:jc w:val="center"/>
        <w:rPr>
          <w:sz w:val="30"/>
          <w:lang w:val="en-US"/>
        </w:rPr>
      </w:pPr>
      <w:r w:rsidRPr="00EA0E0B">
        <w:rPr>
          <w:b/>
          <w:sz w:val="26"/>
          <w:lang w:val="en-US"/>
        </w:rPr>
        <w:t>ABSTRACT</w:t>
      </w:r>
    </w:p>
    <w:p w14:paraId="3E6C55C1" w14:textId="39764C9A" w:rsidR="002F4A58" w:rsidRDefault="00C97BE3" w:rsidP="00C97BE3">
      <w:pPr>
        <w:tabs>
          <w:tab w:val="left" w:pos="1302"/>
        </w:tabs>
        <w:ind w:firstLine="227"/>
        <w:jc w:val="both"/>
        <w:rPr>
          <w:iCs/>
        </w:rPr>
      </w:pPr>
      <w:r w:rsidRPr="00C97BE3">
        <w:rPr>
          <w:iCs/>
        </w:rPr>
        <w:t>To ensure the safety of coal mining at face, the determination of ground pressure and the control of the pressure are important tasks. The main cause of pressure is failure and displacement of main roof. The structure and the deformation degree of rock beams after the failure determine the pressure value and the face stability. Especially when the main roof is soft and the pressure is strongly expressed, it is more difficult to control the pressure at face. The paper uses theoretical analysis and numerical modelling by RFPA-2000 software to analyze the structure, state and stability of soft main roof. The results show that the main roof of the face collapses with a short interval and forms short beam. Shear displacement and rotation of beam is the main cause of the periodic pressure at face. The authors propose to use the hypothesis "Short block voussoir  beam" to apply in determining mine pressure under soft mai</w:t>
      </w:r>
      <w:r>
        <w:rPr>
          <w:iCs/>
        </w:rPr>
        <w:t xml:space="preserve">n roof in </w:t>
      </w:r>
      <w:r w:rsidR="00E549E5">
        <w:rPr>
          <w:iCs/>
        </w:rPr>
        <w:t xml:space="preserve">coalseam 14 at </w:t>
      </w:r>
      <w:r w:rsidR="00FF6107">
        <w:rPr>
          <w:iCs/>
        </w:rPr>
        <w:t>Duong Huy</w:t>
      </w:r>
      <w:r>
        <w:rPr>
          <w:iCs/>
        </w:rPr>
        <w:t xml:space="preserve"> coal field</w:t>
      </w:r>
      <w:r w:rsidR="002F4A58" w:rsidRPr="002F4A58">
        <w:rPr>
          <w:iCs/>
        </w:rPr>
        <w:t>.</w:t>
      </w:r>
    </w:p>
    <w:p w14:paraId="547CF328" w14:textId="77777777" w:rsidR="00C97BE3" w:rsidRPr="002F4A58" w:rsidRDefault="00C97BE3" w:rsidP="00C97BE3">
      <w:pPr>
        <w:tabs>
          <w:tab w:val="left" w:pos="1302"/>
        </w:tabs>
        <w:ind w:firstLine="227"/>
        <w:jc w:val="both"/>
        <w:rPr>
          <w:iCs/>
        </w:rPr>
      </w:pPr>
    </w:p>
    <w:p w14:paraId="55AB161B" w14:textId="678E15AF" w:rsidR="007617E8" w:rsidRPr="002F4A58" w:rsidRDefault="00C97BE3" w:rsidP="002F4A58">
      <w:pPr>
        <w:tabs>
          <w:tab w:val="left" w:pos="1302"/>
        </w:tabs>
        <w:ind w:firstLine="227"/>
        <w:jc w:val="both"/>
      </w:pPr>
      <w:r w:rsidRPr="00C97BE3">
        <w:rPr>
          <w:rFonts w:ascii="Cambria" w:hAnsi="Cambria"/>
          <w:i/>
          <w:spacing w:val="-4"/>
        </w:rPr>
        <w:t>Keywords: Pressure, face,  short block voussoir beam, stability</w:t>
      </w:r>
    </w:p>
    <w:sectPr w:rsidR="007617E8" w:rsidRPr="002F4A58" w:rsidSect="00476C7D">
      <w:headerReference w:type="even" r:id="rId20"/>
      <w:headerReference w:type="default" r:id="rId21"/>
      <w:footerReference w:type="even" r:id="rId22"/>
      <w:footerReference w:type="default" r:id="rId23"/>
      <w:headerReference w:type="first" r:id="rId24"/>
      <w:footerReference w:type="first" r:id="rId25"/>
      <w:footnotePr>
        <w:numFmt w:val="chicago"/>
      </w:footnotePr>
      <w:type w:val="nextColumn"/>
      <w:pgSz w:w="11906" w:h="16838" w:code="9"/>
      <w:pgMar w:top="1701" w:right="1701" w:bottom="1701" w:left="1701" w:header="850" w:footer="850" w:gutter="0"/>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527A3" w14:textId="77777777" w:rsidR="00593E3B" w:rsidRDefault="00593E3B">
      <w:r>
        <w:separator/>
      </w:r>
    </w:p>
    <w:p w14:paraId="54CE3F40" w14:textId="77777777" w:rsidR="00593E3B" w:rsidRDefault="00593E3B"/>
  </w:endnote>
  <w:endnote w:type="continuationSeparator" w:id="0">
    <w:p w14:paraId="2615FE00" w14:textId="77777777" w:rsidR="00593E3B" w:rsidRDefault="00593E3B">
      <w:r>
        <w:continuationSeparator/>
      </w:r>
    </w:p>
    <w:p w14:paraId="34BDFC66" w14:textId="77777777" w:rsidR="00593E3B" w:rsidRDefault="00593E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embedRegular r:id="rId1" w:fontKey="{A569C824-8780-44BE-A634-35CF052339A4}"/>
    <w:embedBold r:id="rId2" w:fontKey="{559862E7-668B-4CBB-90C1-20911ED4DC82}"/>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embedRegular r:id="rId3" w:fontKey="{CC748A09-0097-401F-A54D-142FD68C197C}"/>
    <w:embedBold r:id="rId4" w:fontKey="{D397AFEB-66EC-4718-93FD-554BCCB9288C}"/>
    <w:embedItalic r:id="rId5" w:fontKey="{3BC428ED-B131-4219-B8FC-8AD33FFC6AE5}"/>
  </w:font>
  <w:font w:name="Helvetica">
    <w:panose1 w:val="020B0604020202020204"/>
    <w:charset w:val="00"/>
    <w:family w:val="swiss"/>
    <w:pitch w:val="variable"/>
    <w:sig w:usb0="E0002EFF" w:usb1="C000785B" w:usb2="00000009" w:usb3="00000000" w:csb0="000001FF" w:csb1="00000000"/>
    <w:embedBold r:id="rId6" w:fontKey="{35253066-476A-4B85-A00F-11D1DD172CED}"/>
  </w:font>
  <w:font w:name="Univers">
    <w:charset w:val="00"/>
    <w:family w:val="swiss"/>
    <w:pitch w:val="variable"/>
    <w:sig w:usb0="80000287" w:usb1="00000000" w:usb2="00000000" w:usb3="00000000" w:csb0="0000000F" w:csb1="00000000"/>
    <w:embedRegular r:id="rId7" w:fontKey="{08AEBA97-8584-4AAF-BFDD-C0F3963E85A7}"/>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AF270A76-E161-470B-A1AE-6AED8E0CE02C}"/>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4000ACFF" w:usb2="00000001" w:usb3="00000000" w:csb0="000001FF" w:csb1="00000000"/>
    <w:embedRegular r:id="rId9" w:fontKey="{42061FED-7AE3-4408-81AF-22C4C04CEBA8}"/>
    <w:embedItalic r:id="rId10" w:fontKey="{484B8310-CB07-44FF-A17A-C2C1FA1E4A3A}"/>
  </w:font>
  <w:font w:name="XLOXER+StoneSans">
    <w:altName w:val="Arial"/>
    <w:panose1 w:val="00000000000000000000"/>
    <w:charset w:val="00"/>
    <w:family w:val="swiss"/>
    <w:notTrueType/>
    <w:pitch w:val="default"/>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embedBold r:id="rId11" w:fontKey="{A28FA635-4E3F-4485-B519-D2765FFC5ADD}"/>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embedRegular r:id="rId12" w:fontKey="{277FFB63-4870-4649-B9B8-160F87830ED2}"/>
    <w:embedBold r:id="rId13" w:fontKey="{B1CED6B9-14D0-4561-BF34-EEA95C336B5E}"/>
    <w:embedItalic r:id="rId14" w:fontKey="{8E6CEFB7-166A-457C-BB20-670C09932E64}"/>
  </w:font>
  <w:font w:name="FangSong_GB2312">
    <w:altName w:val="Microsoft YaHei"/>
    <w:panose1 w:val="02010609060101010101"/>
    <w:charset w:val="86"/>
    <w:family w:val="modern"/>
    <w:pitch w:val="fixed"/>
    <w:sig w:usb0="800002BF" w:usb1="38CF7CFA" w:usb2="00000016" w:usb3="00000000" w:csb0="00040001" w:csb1="00000000"/>
  </w:font>
  <w:font w:name="Microsoft YaHei">
    <w:panose1 w:val="020B0503020204020204"/>
    <w:charset w:val="86"/>
    <w:family w:val="swiss"/>
    <w:pitch w:val="variable"/>
    <w:sig w:usb0="80000287" w:usb1="2ACF3C50" w:usb2="00000016" w:usb3="00000000" w:csb0="0004001F" w:csb1="00000000"/>
    <w:embedRegular r:id="rId15" w:subsetted="1" w:fontKey="{7F6A0FDA-459A-4846-AD65-378F3A39F1A3}"/>
  </w:font>
  <w:font w:name="Lucida Sans Unicode">
    <w:panose1 w:val="020B0602030504020204"/>
    <w:charset w:val="00"/>
    <w:family w:val="swiss"/>
    <w:pitch w:val="variable"/>
    <w:sig w:usb0="80000AFF" w:usb1="0000396B" w:usb2="00000000" w:usb3="00000000" w:csb0="000000BF" w:csb1="00000000"/>
    <w:embedRegular r:id="rId16" w:fontKey="{F68D4251-AD08-4067-9798-6A4B5D713145}"/>
    <w:embedItalic r:id="rId17" w:fontKey="{2C129BF9-1D43-4C6C-AFD7-34688200F713}"/>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0FCCA" w14:textId="6509AD84" w:rsidR="00593E3B" w:rsidRPr="00476C7D" w:rsidRDefault="00593E3B">
    <w:pPr>
      <w:pStyle w:val="Footer"/>
      <w:jc w:val="center"/>
      <w:rPr>
        <w:sz w:val="20"/>
      </w:rP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sidR="00E63C2D">
      <w:rPr>
        <w:sz w:val="20"/>
      </w:rPr>
      <w:t>6</w:t>
    </w:r>
    <w:r w:rsidRPr="00476C7D">
      <w:rPr>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55411" w14:textId="129340F6" w:rsidR="00593E3B" w:rsidRDefault="00593E3B">
    <w:pPr>
      <w:pStyle w:val="Footer"/>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sidR="00E63C2D">
      <w:rPr>
        <w:sz w:val="20"/>
      </w:rPr>
      <w:t>5</w:t>
    </w:r>
    <w:r w:rsidRPr="00476C7D">
      <w:rPr>
        <w:sz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AA569" w14:textId="3C88DFAE" w:rsidR="00593E3B" w:rsidRDefault="00593E3B" w:rsidP="00476C7D">
    <w:pPr>
      <w:pStyle w:val="Footer"/>
      <w:jc w:val="center"/>
    </w:pPr>
    <w:r w:rsidRPr="00476C7D">
      <w:rPr>
        <w:noProof w:val="0"/>
        <w:sz w:val="20"/>
      </w:rPr>
      <w:fldChar w:fldCharType="begin"/>
    </w:r>
    <w:r w:rsidRPr="00476C7D">
      <w:rPr>
        <w:sz w:val="20"/>
      </w:rPr>
      <w:instrText xml:space="preserve"> PAGE   \* MERGEFORMAT </w:instrText>
    </w:r>
    <w:r w:rsidRPr="00476C7D">
      <w:rPr>
        <w:noProof w:val="0"/>
        <w:sz w:val="20"/>
      </w:rPr>
      <w:fldChar w:fldCharType="separate"/>
    </w:r>
    <w:r w:rsidR="00E63C2D">
      <w:rPr>
        <w:sz w:val="20"/>
      </w:rPr>
      <w:t>1</w:t>
    </w:r>
    <w:r w:rsidRPr="00476C7D">
      <w:rPr>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A02D9" w14:textId="77777777" w:rsidR="00593E3B" w:rsidRDefault="00593E3B" w:rsidP="00EF075F">
      <w:pPr>
        <w:pStyle w:val="Footer"/>
        <w:spacing w:after="0" w:line="240" w:lineRule="auto"/>
        <w:rPr>
          <w:lang w:val="en-GB"/>
        </w:rPr>
      </w:pPr>
    </w:p>
    <w:p w14:paraId="0C7C1F91" w14:textId="77777777" w:rsidR="00593E3B" w:rsidRDefault="00593E3B"/>
  </w:footnote>
  <w:footnote w:type="continuationSeparator" w:id="0">
    <w:p w14:paraId="271CF5DD" w14:textId="77777777" w:rsidR="00593E3B" w:rsidRDefault="00593E3B">
      <w:r>
        <w:continuationSeparator/>
      </w:r>
    </w:p>
    <w:p w14:paraId="1D10E99E" w14:textId="77777777" w:rsidR="00593E3B" w:rsidRDefault="00593E3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BB6FC" w14:textId="77777777" w:rsidR="00593E3B" w:rsidRPr="008E2512" w:rsidRDefault="00593E3B" w:rsidP="008E2512">
    <w:pPr>
      <w:pStyle w:val="Header"/>
      <w:rPr>
        <w:lang w:val="es-ES"/>
      </w:rPr>
    </w:pPr>
    <w:r w:rsidRPr="008E2512">
      <w:rPr>
        <w:szCs w:val="16"/>
        <w:lang w:val="es-ES"/>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F4099" w14:textId="77777777" w:rsidR="00593E3B" w:rsidRPr="008E2512" w:rsidRDefault="00593E3B" w:rsidP="00C20028">
    <w:pPr>
      <w:pStyle w:val="Header"/>
      <w:rPr>
        <w:lang w:val="es-ES"/>
      </w:rPr>
    </w:pPr>
    <w:r w:rsidRPr="00DA3B1A">
      <w:rPr>
        <w:lang w:val="es-ES"/>
      </w:rPr>
      <w:tab/>
    </w:r>
    <w:r>
      <w:rPr>
        <w:lang w:val="es-ES"/>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681" w:type="dxa"/>
      <w:tblInd w:w="108" w:type="dxa"/>
      <w:tblLayout w:type="fixed"/>
      <w:tblLook w:val="0000" w:firstRow="0" w:lastRow="0" w:firstColumn="0" w:lastColumn="0" w:noHBand="0" w:noVBand="0"/>
    </w:tblPr>
    <w:tblGrid>
      <w:gridCol w:w="1735"/>
      <w:gridCol w:w="5949"/>
      <w:gridCol w:w="997"/>
    </w:tblGrid>
    <w:tr w:rsidR="00593E3B" w14:paraId="41814DAF" w14:textId="77777777">
      <w:trPr>
        <w:trHeight w:val="1408"/>
      </w:trPr>
      <w:tc>
        <w:tcPr>
          <w:tcW w:w="1735" w:type="dxa"/>
        </w:tcPr>
        <w:p w14:paraId="32F5595B" w14:textId="77777777" w:rsidR="00593E3B" w:rsidRDefault="00593E3B" w:rsidP="00632959">
          <w:pPr>
            <w:pStyle w:val="Header"/>
            <w:spacing w:after="0" w:line="240" w:lineRule="auto"/>
            <w:rPr>
              <w:sz w:val="10"/>
            </w:rPr>
          </w:pPr>
          <w:r>
            <w:rPr>
              <w:lang w:eastAsia="zh-CN"/>
            </w:rPr>
            <w:drawing>
              <wp:inline distT="0" distB="0" distL="0" distR="0" wp14:anchorId="2C1ACB3E" wp14:editId="1AF3C146">
                <wp:extent cx="1009650" cy="664845"/>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l="5385" t="11182" r="9023" b="13174"/>
                        <a:stretch>
                          <a:fillRect/>
                        </a:stretch>
                      </pic:blipFill>
                      <pic:spPr bwMode="auto">
                        <a:xfrm>
                          <a:off x="0" y="0"/>
                          <a:ext cx="1009650" cy="664845"/>
                        </a:xfrm>
                        <a:prstGeom prst="rect">
                          <a:avLst/>
                        </a:prstGeom>
                        <a:noFill/>
                        <a:ln w="9525">
                          <a:noFill/>
                          <a:miter lim="800000"/>
                          <a:headEnd/>
                          <a:tailEnd/>
                        </a:ln>
                      </pic:spPr>
                    </pic:pic>
                  </a:graphicData>
                </a:graphic>
              </wp:inline>
            </w:drawing>
          </w:r>
        </w:p>
      </w:tc>
      <w:tc>
        <w:tcPr>
          <w:tcW w:w="5949" w:type="dxa"/>
          <w:shd w:val="clear" w:color="auto" w:fill="auto"/>
          <w:vAlign w:val="center"/>
        </w:tcPr>
        <w:p w14:paraId="0971C769" w14:textId="77777777" w:rsidR="00593E3B" w:rsidRDefault="00593E3B" w:rsidP="008B6CC9">
          <w:pPr>
            <w:pStyle w:val="Header"/>
            <w:spacing w:before="0" w:beforeAutospacing="0" w:after="0" w:line="276" w:lineRule="auto"/>
            <w:jc w:val="center"/>
            <w:rPr>
              <w:rFonts w:ascii="Arial" w:hAnsi="Arial" w:cs="Arial"/>
              <w:b/>
              <w:i w:val="0"/>
              <w:sz w:val="20"/>
            </w:rPr>
          </w:pPr>
          <w:r w:rsidRPr="00EF075F">
            <w:rPr>
              <w:rFonts w:ascii="Arial" w:hAnsi="Arial" w:cs="Arial"/>
              <w:b/>
              <w:i w:val="0"/>
              <w:sz w:val="20"/>
            </w:rPr>
            <w:t>HỘI NGHỊ TOÀN QUỐC</w:t>
          </w:r>
          <w:r>
            <w:rPr>
              <w:rFonts w:ascii="Arial" w:hAnsi="Arial" w:cs="Arial"/>
              <w:b/>
              <w:i w:val="0"/>
              <w:sz w:val="20"/>
            </w:rPr>
            <w:t xml:space="preserve"> </w:t>
          </w:r>
          <w:r w:rsidRPr="00EF075F">
            <w:rPr>
              <w:rFonts w:ascii="Arial" w:hAnsi="Arial" w:cs="Arial"/>
              <w:b/>
              <w:i w:val="0"/>
              <w:sz w:val="20"/>
            </w:rPr>
            <w:t xml:space="preserve">KHOA HỌC </w:t>
          </w:r>
          <w:r>
            <w:rPr>
              <w:rFonts w:ascii="Arial" w:hAnsi="Arial" w:cs="Arial"/>
              <w:b/>
              <w:i w:val="0"/>
              <w:sz w:val="20"/>
            </w:rPr>
            <w:t xml:space="preserve">TRÁI ĐẤT </w:t>
          </w:r>
        </w:p>
        <w:p w14:paraId="6CFBC854" w14:textId="019BAA73" w:rsidR="00593E3B" w:rsidRDefault="00593E3B" w:rsidP="008B6CC9">
          <w:pPr>
            <w:pStyle w:val="Header"/>
            <w:spacing w:before="0" w:beforeAutospacing="0" w:after="0" w:line="276" w:lineRule="auto"/>
            <w:jc w:val="center"/>
            <w:rPr>
              <w:rFonts w:ascii="Lucida Sans Unicode" w:hAnsi="Lucida Sans Unicode" w:cs="Lucida Sans Unicode"/>
              <w:i w:val="0"/>
              <w:iCs/>
              <w:sz w:val="18"/>
              <w:szCs w:val="18"/>
            </w:rPr>
          </w:pPr>
          <w:r w:rsidRPr="00EF075F">
            <w:rPr>
              <w:rFonts w:ascii="Arial" w:hAnsi="Arial" w:cs="Arial"/>
              <w:b/>
              <w:i w:val="0"/>
              <w:sz w:val="20"/>
            </w:rPr>
            <w:t>VÀ TÀI NGUYÊN VỚI PHÁT TRIỂN BỀN VỮNG</w:t>
          </w:r>
          <w:r>
            <w:rPr>
              <w:rFonts w:ascii="Arial" w:hAnsi="Arial" w:cs="Arial"/>
              <w:b/>
              <w:i w:val="0"/>
              <w:sz w:val="20"/>
            </w:rPr>
            <w:t xml:space="preserve"> (</w:t>
          </w:r>
          <w:r w:rsidRPr="00EF075F">
            <w:rPr>
              <w:rFonts w:ascii="Arial" w:hAnsi="Arial" w:cs="Arial"/>
              <w:b/>
              <w:i w:val="0"/>
              <w:sz w:val="20"/>
            </w:rPr>
            <w:t>ERSD 20</w:t>
          </w:r>
          <w:r>
            <w:rPr>
              <w:rFonts w:ascii="Arial" w:hAnsi="Arial" w:cs="Arial"/>
              <w:b/>
              <w:i w:val="0"/>
              <w:sz w:val="20"/>
            </w:rPr>
            <w:t>22)</w:t>
          </w:r>
        </w:p>
        <w:p w14:paraId="12413FC5" w14:textId="77777777" w:rsidR="00593E3B" w:rsidRPr="00EF075F" w:rsidRDefault="00593E3B" w:rsidP="002D0709">
          <w:pPr>
            <w:pStyle w:val="Header"/>
            <w:spacing w:before="0" w:beforeAutospacing="0" w:after="0" w:line="240" w:lineRule="auto"/>
            <w:jc w:val="center"/>
            <w:rPr>
              <w:rFonts w:ascii="Lucida Sans Unicode" w:hAnsi="Lucida Sans Unicode" w:cs="Lucida Sans Unicode"/>
              <w:i w:val="0"/>
              <w:iCs/>
              <w:sz w:val="18"/>
              <w:szCs w:val="18"/>
            </w:rPr>
          </w:pPr>
        </w:p>
      </w:tc>
      <w:tc>
        <w:tcPr>
          <w:tcW w:w="997" w:type="dxa"/>
        </w:tcPr>
        <w:p w14:paraId="6C3828C7" w14:textId="77777777" w:rsidR="00593E3B" w:rsidRDefault="00593E3B" w:rsidP="00953DBB">
          <w:pPr>
            <w:pStyle w:val="Header"/>
            <w:jc w:val="right"/>
            <w:rPr>
              <w:sz w:val="10"/>
            </w:rPr>
          </w:pPr>
        </w:p>
      </w:tc>
    </w:tr>
  </w:tbl>
  <w:p w14:paraId="188E01ED" w14:textId="77777777" w:rsidR="00593E3B" w:rsidRPr="00953DBB" w:rsidRDefault="00593E3B" w:rsidP="00EF075F">
    <w:pPr>
      <w:pStyle w:val="Header"/>
      <w:spacing w:before="0" w:beforeAutospacing="0" w:after="0"/>
      <w:rPr>
        <w:lang w:val="en-GB"/>
      </w:rPr>
    </w:pPr>
    <w:r>
      <w:pict w14:anchorId="144A534E">
        <v:group id="Canvas 3" o:spid="_x0000_s2049" editas="canvas" style="position:absolute;margin-left:-1in;margin-top:-127.85pt;width:44.35pt;height:1.75pt;z-index:251657728;mso-position-horizontal-relative:text;mso-position-vertical-relative:text"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width:5632;height:222;visibility:visible">
            <v:fill o:detectmouseclick="t"/>
            <v:path o:connecttype="none"/>
          </v:shape>
          <v:line id="Line 4" o:spid="_x0000_s2051" style="position:absolute;visibility:visible" from="76,152" to="5480,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ayG8AAAADbAAAADwAAAGRycy9kb3ducmV2LnhtbERPTYvCMBC9C/sfwgjeNNVdxK1GWYVF&#10;D4JYF89jM7bFZlKaWLP/3hwEj4/3vVgFU4uOWldZVjAeJSCIc6srLhT8nX6HMxDOI2usLZOCf3Kw&#10;Wn70Fphq++AjdZkvRAxhl6KC0vsmldLlJRl0I9sQR+5qW4M+wraQusVHDDe1nCTJVBqsODaU2NCm&#10;pPyW3Y2CQ+ey5Py9nYT1/TILZv919OedUoN++JmD8BT8W/xy77SCz7g+fok/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hmshvAAAAA2wAAAA8AAAAAAAAAAAAAAAAA&#10;oQIAAGRycy9kb3ducmV2LnhtbFBLBQYAAAAABAAEAPkAAACOAwAAAAA=&#10;" strokecolor="#1f1e21" strokeweight=".6pt">
            <v:stroke joinstyle="miter"/>
          </v:line>
        </v:group>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1C53"/>
    <w:multiLevelType w:val="multilevel"/>
    <w:tmpl w:val="C4600FA2"/>
    <w:lvl w:ilvl="0">
      <w:start w:val="2"/>
      <w:numFmt w:val="decimal"/>
      <w:lvlText w:val="%1."/>
      <w:lvlJc w:val="left"/>
      <w:pPr>
        <w:ind w:left="720" w:hanging="360"/>
      </w:pPr>
      <w:rPr>
        <w:rFonts w:hint="default"/>
      </w:rPr>
    </w:lvl>
    <w:lvl w:ilvl="1">
      <w:start w:val="1"/>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 w15:restartNumberingAfterBreak="0">
    <w:nsid w:val="056362B4"/>
    <w:multiLevelType w:val="hybridMultilevel"/>
    <w:tmpl w:val="B6207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62C53"/>
    <w:multiLevelType w:val="hybridMultilevel"/>
    <w:tmpl w:val="DEB2F3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6277E"/>
    <w:multiLevelType w:val="hybridMultilevel"/>
    <w:tmpl w:val="BBFE97CE"/>
    <w:lvl w:ilvl="0" w:tplc="1984255C">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 w15:restartNumberingAfterBreak="0">
    <w:nsid w:val="1304474E"/>
    <w:multiLevelType w:val="hybridMultilevel"/>
    <w:tmpl w:val="B6A20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6" w15:restartNumberingAfterBreak="0">
    <w:nsid w:val="1A5D1AB6"/>
    <w:multiLevelType w:val="hybridMultilevel"/>
    <w:tmpl w:val="475ACE4A"/>
    <w:lvl w:ilvl="0" w:tplc="AF6C66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8F648E"/>
    <w:multiLevelType w:val="hybridMultilevel"/>
    <w:tmpl w:val="0EDEBDC0"/>
    <w:lvl w:ilvl="0" w:tplc="ACC80A8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9" w15:restartNumberingAfterBreak="0">
    <w:nsid w:val="2AB35BD4"/>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0" w15:restartNumberingAfterBreak="0">
    <w:nsid w:val="2B5750A9"/>
    <w:multiLevelType w:val="multilevel"/>
    <w:tmpl w:val="A48033DC"/>
    <w:lvl w:ilvl="0">
      <w:start w:val="2"/>
      <w:numFmt w:val="decimal"/>
      <w:lvlText w:val="%1."/>
      <w:lvlJc w:val="left"/>
      <w:pPr>
        <w:ind w:left="720" w:hanging="360"/>
      </w:pPr>
      <w:rPr>
        <w:rFonts w:hint="default"/>
      </w:rPr>
    </w:lvl>
    <w:lvl w:ilvl="1">
      <w:start w:val="2"/>
      <w:numFmt w:val="decimal"/>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11" w15:restartNumberingAfterBreak="0">
    <w:nsid w:val="393575CE"/>
    <w:multiLevelType w:val="hybridMultilevel"/>
    <w:tmpl w:val="453EC6C4"/>
    <w:lvl w:ilvl="0" w:tplc="7B888F12">
      <w:start w:val="1"/>
      <w:numFmt w:val="decimal"/>
      <w:suff w:val="space"/>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5C262A"/>
    <w:multiLevelType w:val="hybridMultilevel"/>
    <w:tmpl w:val="97948EA4"/>
    <w:lvl w:ilvl="0" w:tplc="DAD263B6">
      <w:start w:val="1"/>
      <w:numFmt w:val="decimal"/>
      <w:suff w:val="space"/>
      <w:lvlText w:val="2.2.%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E751E5"/>
    <w:multiLevelType w:val="hybridMultilevel"/>
    <w:tmpl w:val="475ACE4A"/>
    <w:lvl w:ilvl="0" w:tplc="AF6C66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EF0A45"/>
    <w:multiLevelType w:val="hybridMultilevel"/>
    <w:tmpl w:val="E6A25D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5846E0"/>
    <w:multiLevelType w:val="hybridMultilevel"/>
    <w:tmpl w:val="9DD800AE"/>
    <w:lvl w:ilvl="0" w:tplc="548A90A6">
      <w:start w:val="1"/>
      <w:numFmt w:val="decimal"/>
      <w:suff w:val="space"/>
      <w:lvlText w:val="2.%1."/>
      <w:lvlJc w:val="left"/>
      <w:pPr>
        <w:ind w:left="1005" w:hanging="360"/>
      </w:pPr>
      <w:rPr>
        <w:rFonts w:hint="default"/>
        <w:i/>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6" w15:restartNumberingAfterBreak="0">
    <w:nsid w:val="48F80A96"/>
    <w:multiLevelType w:val="hybridMultilevel"/>
    <w:tmpl w:val="C76E4C0C"/>
    <w:lvl w:ilvl="0" w:tplc="B7FE3918">
      <w:start w:val="1"/>
      <w:numFmt w:val="lowerLetter"/>
      <w:suff w:val="space"/>
      <w:lvlText w:val="%1."/>
      <w:lvlJc w:val="left"/>
      <w:pPr>
        <w:ind w:left="1077" w:hanging="360"/>
      </w:pPr>
      <w:rPr>
        <w:rFonts w:ascii="Times New Roman" w:hAnsi="Times New Roman"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7" w15:restartNumberingAfterBreak="0">
    <w:nsid w:val="50C300AC"/>
    <w:multiLevelType w:val="hybridMultilevel"/>
    <w:tmpl w:val="57C80B00"/>
    <w:lvl w:ilvl="0" w:tplc="6B88D498">
      <w:start w:val="1"/>
      <w:numFmt w:val="decimal"/>
      <w:suff w:val="space"/>
      <w:lvlText w:val="1.%1."/>
      <w:lvlJc w:val="left"/>
      <w:pPr>
        <w:ind w:left="587" w:hanging="36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141858"/>
    <w:multiLevelType w:val="hybridMultilevel"/>
    <w:tmpl w:val="97C882B2"/>
    <w:lvl w:ilvl="0" w:tplc="7EC843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20"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1" w15:restartNumberingAfterBreak="0">
    <w:nsid w:val="5CC071B2"/>
    <w:multiLevelType w:val="multilevel"/>
    <w:tmpl w:val="164E15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2A4422"/>
    <w:multiLevelType w:val="hybridMultilevel"/>
    <w:tmpl w:val="71F0796A"/>
    <w:lvl w:ilvl="0" w:tplc="14CC1E0E">
      <w:start w:val="1"/>
      <w:numFmt w:val="lowerLetter"/>
      <w:suff w:val="space"/>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23"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24" w15:restartNumberingAfterBreak="0">
    <w:nsid w:val="65BF2B0D"/>
    <w:multiLevelType w:val="hybridMultilevel"/>
    <w:tmpl w:val="6F5A3EB0"/>
    <w:lvl w:ilvl="0" w:tplc="047088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6BC0A9B"/>
    <w:multiLevelType w:val="multilevel"/>
    <w:tmpl w:val="50D8CB90"/>
    <w:lvl w:ilvl="0">
      <w:start w:val="2"/>
      <w:numFmt w:val="decimal"/>
      <w:suff w:val="space"/>
      <w:lvlText w:val="%1."/>
      <w:lvlJc w:val="left"/>
      <w:pPr>
        <w:ind w:left="720" w:hanging="360"/>
      </w:pPr>
      <w:rPr>
        <w:rFonts w:hint="default"/>
      </w:rPr>
    </w:lvl>
    <w:lvl w:ilvl="1">
      <w:start w:val="2"/>
      <w:numFmt w:val="decimal"/>
      <w:suff w:val="space"/>
      <w:lvlText w:val="2.%2."/>
      <w:lvlJc w:val="left"/>
      <w:pPr>
        <w:ind w:left="720"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080" w:hanging="72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440" w:hanging="108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1800" w:hanging="1440"/>
      </w:pPr>
      <w:rPr>
        <w:rFonts w:hint="default"/>
        <w:i/>
      </w:rPr>
    </w:lvl>
  </w:abstractNum>
  <w:abstractNum w:abstractNumId="26" w15:restartNumberingAfterBreak="0">
    <w:nsid w:val="708E4508"/>
    <w:multiLevelType w:val="hybridMultilevel"/>
    <w:tmpl w:val="F058E4BE"/>
    <w:lvl w:ilvl="0" w:tplc="A80C72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096D9E"/>
    <w:multiLevelType w:val="hybridMultilevel"/>
    <w:tmpl w:val="CC56A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9903D3"/>
    <w:multiLevelType w:val="hybridMultilevel"/>
    <w:tmpl w:val="4DB8F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5C413F"/>
    <w:multiLevelType w:val="hybridMultilevel"/>
    <w:tmpl w:val="994C93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1D775A"/>
    <w:multiLevelType w:val="hybridMultilevel"/>
    <w:tmpl w:val="8CE4AFA4"/>
    <w:lvl w:ilvl="0" w:tplc="D714AC0C">
      <w:start w:val="1"/>
      <w:numFmt w:val="decimal"/>
      <w:suff w:val="space"/>
      <w:lvlText w:val="2.%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637E90"/>
    <w:multiLevelType w:val="multilevel"/>
    <w:tmpl w:val="C64CE84E"/>
    <w:lvl w:ilvl="0">
      <w:start w:val="1"/>
      <w:numFmt w:val="decimal"/>
      <w:suff w:val="space"/>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8"/>
  </w:num>
  <w:num w:numId="2">
    <w:abstractNumId w:val="23"/>
  </w:num>
  <w:num w:numId="3">
    <w:abstractNumId w:val="5"/>
  </w:num>
  <w:num w:numId="4">
    <w:abstractNumId w:val="19"/>
  </w:num>
  <w:num w:numId="5">
    <w:abstractNumId w:val="20"/>
  </w:num>
  <w:num w:numId="6">
    <w:abstractNumId w:val="20"/>
  </w:num>
  <w:num w:numId="7">
    <w:abstractNumId w:val="20"/>
  </w:num>
  <w:num w:numId="8">
    <w:abstractNumId w:val="20"/>
  </w:num>
  <w:num w:numId="9">
    <w:abstractNumId w:val="31"/>
  </w:num>
  <w:num w:numId="10">
    <w:abstractNumId w:val="22"/>
  </w:num>
  <w:num w:numId="11">
    <w:abstractNumId w:val="21"/>
  </w:num>
  <w:num w:numId="12">
    <w:abstractNumId w:val="14"/>
  </w:num>
  <w:num w:numId="13">
    <w:abstractNumId w:val="10"/>
  </w:num>
  <w:num w:numId="14">
    <w:abstractNumId w:val="25"/>
  </w:num>
  <w:num w:numId="15">
    <w:abstractNumId w:val="0"/>
  </w:num>
  <w:num w:numId="16">
    <w:abstractNumId w:val="17"/>
  </w:num>
  <w:num w:numId="17">
    <w:abstractNumId w:val="11"/>
  </w:num>
  <w:num w:numId="18">
    <w:abstractNumId w:val="15"/>
  </w:num>
  <w:num w:numId="19">
    <w:abstractNumId w:val="3"/>
  </w:num>
  <w:num w:numId="20">
    <w:abstractNumId w:val="9"/>
  </w:num>
  <w:num w:numId="21">
    <w:abstractNumId w:val="16"/>
  </w:num>
  <w:num w:numId="22">
    <w:abstractNumId w:val="30"/>
  </w:num>
  <w:num w:numId="23">
    <w:abstractNumId w:val="12"/>
  </w:num>
  <w:num w:numId="24">
    <w:abstractNumId w:val="26"/>
  </w:num>
  <w:num w:numId="25">
    <w:abstractNumId w:val="4"/>
  </w:num>
  <w:num w:numId="26">
    <w:abstractNumId w:val="27"/>
  </w:num>
  <w:num w:numId="27">
    <w:abstractNumId w:val="28"/>
  </w:num>
  <w:num w:numId="28">
    <w:abstractNumId w:val="2"/>
  </w:num>
  <w:num w:numId="29">
    <w:abstractNumId w:val="29"/>
  </w:num>
  <w:num w:numId="30">
    <w:abstractNumId w:val="24"/>
  </w:num>
  <w:num w:numId="31">
    <w:abstractNumId w:val="7"/>
  </w:num>
  <w:num w:numId="32">
    <w:abstractNumId w:val="1"/>
  </w:num>
  <w:num w:numId="33">
    <w:abstractNumId w:val="18"/>
  </w:num>
  <w:num w:numId="34">
    <w:abstractNumId w:val="13"/>
  </w:num>
  <w:num w:numId="35">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removePersonalInformation/>
  <w:removeDateAndTime/>
  <w:printPostScriptOverText/>
  <w:embedTrueTypeFonts/>
  <w:defaultTabStop w:val="720"/>
  <w:hyphenationZone w:val="425"/>
  <w:evenAndOddHeaders/>
  <w:drawingGridHorizontalSpacing w:val="120"/>
  <w:drawingGridVerticalSpacing w:val="120"/>
  <w:noPunctuationKerning/>
  <w:characterSpacingControl w:val="doNotCompress"/>
  <w:hdrShapeDefaults>
    <o:shapedefaults v:ext="edit" spidmax="2052">
      <o:colormenu v:ext="edit" fillcolor="none" strokecolor="#c00000"/>
    </o:shapedefaults>
    <o:shapelayout v:ext="edit">
      <o:idmap v:ext="edit" data="2"/>
      <o:rules v:ext="edit">
        <o:r id="V:Rule1" type="connector" idref="#Line 4"/>
      </o:rules>
    </o:shapelayout>
  </w:hdrShapeDefaults>
  <w:footnotePr>
    <w:numFmt w:val="chicago"/>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0NzOyNLawtDA3NDCzNDBQ0lEKTi0uzszPAykwqQUAIHEKkiwAAAA="/>
  </w:docVars>
  <w:rsids>
    <w:rsidRoot w:val="008605D3"/>
    <w:rsid w:val="000035CD"/>
    <w:rsid w:val="00005194"/>
    <w:rsid w:val="00007076"/>
    <w:rsid w:val="00007E1F"/>
    <w:rsid w:val="00011180"/>
    <w:rsid w:val="00012895"/>
    <w:rsid w:val="00012A1B"/>
    <w:rsid w:val="00014C19"/>
    <w:rsid w:val="0001554D"/>
    <w:rsid w:val="000256B4"/>
    <w:rsid w:val="00027B88"/>
    <w:rsid w:val="0003380F"/>
    <w:rsid w:val="000361C0"/>
    <w:rsid w:val="00037749"/>
    <w:rsid w:val="00037BC6"/>
    <w:rsid w:val="000402C1"/>
    <w:rsid w:val="00043530"/>
    <w:rsid w:val="00050842"/>
    <w:rsid w:val="0005090E"/>
    <w:rsid w:val="000511DF"/>
    <w:rsid w:val="000525C5"/>
    <w:rsid w:val="00053C25"/>
    <w:rsid w:val="00055198"/>
    <w:rsid w:val="000565D1"/>
    <w:rsid w:val="00056611"/>
    <w:rsid w:val="00061964"/>
    <w:rsid w:val="00064E9C"/>
    <w:rsid w:val="000663B0"/>
    <w:rsid w:val="00066511"/>
    <w:rsid w:val="000710BC"/>
    <w:rsid w:val="00083896"/>
    <w:rsid w:val="00083A0F"/>
    <w:rsid w:val="00083D60"/>
    <w:rsid w:val="00084372"/>
    <w:rsid w:val="00091DDB"/>
    <w:rsid w:val="00096B04"/>
    <w:rsid w:val="00096E49"/>
    <w:rsid w:val="00097D88"/>
    <w:rsid w:val="000A0407"/>
    <w:rsid w:val="000A0C40"/>
    <w:rsid w:val="000A1F28"/>
    <w:rsid w:val="000A3A45"/>
    <w:rsid w:val="000A3ADD"/>
    <w:rsid w:val="000A3EAF"/>
    <w:rsid w:val="000A413F"/>
    <w:rsid w:val="000B0606"/>
    <w:rsid w:val="000B1C8C"/>
    <w:rsid w:val="000B23D8"/>
    <w:rsid w:val="000B42D6"/>
    <w:rsid w:val="000B554A"/>
    <w:rsid w:val="000B59E3"/>
    <w:rsid w:val="000B5D15"/>
    <w:rsid w:val="000C3B2D"/>
    <w:rsid w:val="000C6C37"/>
    <w:rsid w:val="000C72ED"/>
    <w:rsid w:val="000C7F1C"/>
    <w:rsid w:val="000D022E"/>
    <w:rsid w:val="000D2AC1"/>
    <w:rsid w:val="000E0663"/>
    <w:rsid w:val="000E0694"/>
    <w:rsid w:val="000E2741"/>
    <w:rsid w:val="000E4716"/>
    <w:rsid w:val="00102AD0"/>
    <w:rsid w:val="00102E29"/>
    <w:rsid w:val="00103905"/>
    <w:rsid w:val="00110AED"/>
    <w:rsid w:val="00113D9B"/>
    <w:rsid w:val="001167A1"/>
    <w:rsid w:val="0012580E"/>
    <w:rsid w:val="00131384"/>
    <w:rsid w:val="00137DB4"/>
    <w:rsid w:val="00137F40"/>
    <w:rsid w:val="001434DE"/>
    <w:rsid w:val="00144F97"/>
    <w:rsid w:val="001468A4"/>
    <w:rsid w:val="00152A6A"/>
    <w:rsid w:val="001549EB"/>
    <w:rsid w:val="00155530"/>
    <w:rsid w:val="00156E41"/>
    <w:rsid w:val="00157D55"/>
    <w:rsid w:val="00162B45"/>
    <w:rsid w:val="001630C6"/>
    <w:rsid w:val="00163A3C"/>
    <w:rsid w:val="00164D66"/>
    <w:rsid w:val="00165428"/>
    <w:rsid w:val="001673B4"/>
    <w:rsid w:val="0017549D"/>
    <w:rsid w:val="00175E5A"/>
    <w:rsid w:val="001762E9"/>
    <w:rsid w:val="001813CD"/>
    <w:rsid w:val="00181942"/>
    <w:rsid w:val="00182DC3"/>
    <w:rsid w:val="001851DD"/>
    <w:rsid w:val="001907AE"/>
    <w:rsid w:val="001919F1"/>
    <w:rsid w:val="00191BA6"/>
    <w:rsid w:val="00191D85"/>
    <w:rsid w:val="001925D0"/>
    <w:rsid w:val="00195297"/>
    <w:rsid w:val="0019545E"/>
    <w:rsid w:val="00195577"/>
    <w:rsid w:val="001965F6"/>
    <w:rsid w:val="001A3C24"/>
    <w:rsid w:val="001A7BD2"/>
    <w:rsid w:val="001B1605"/>
    <w:rsid w:val="001B6C29"/>
    <w:rsid w:val="001C1B58"/>
    <w:rsid w:val="001C29D3"/>
    <w:rsid w:val="001C306E"/>
    <w:rsid w:val="001C3D44"/>
    <w:rsid w:val="001C448C"/>
    <w:rsid w:val="001C4539"/>
    <w:rsid w:val="001C63A1"/>
    <w:rsid w:val="001C6494"/>
    <w:rsid w:val="001D0AC3"/>
    <w:rsid w:val="001D0E2C"/>
    <w:rsid w:val="001D48F4"/>
    <w:rsid w:val="001D4B1D"/>
    <w:rsid w:val="001D5384"/>
    <w:rsid w:val="001D72F1"/>
    <w:rsid w:val="001E1390"/>
    <w:rsid w:val="001E17F3"/>
    <w:rsid w:val="001E768D"/>
    <w:rsid w:val="001F0E5B"/>
    <w:rsid w:val="001F2DBE"/>
    <w:rsid w:val="001F32DE"/>
    <w:rsid w:val="001F767A"/>
    <w:rsid w:val="002026C9"/>
    <w:rsid w:val="00205013"/>
    <w:rsid w:val="0020555E"/>
    <w:rsid w:val="002056EE"/>
    <w:rsid w:val="00206152"/>
    <w:rsid w:val="00206B33"/>
    <w:rsid w:val="00214AF9"/>
    <w:rsid w:val="00222A88"/>
    <w:rsid w:val="00223C91"/>
    <w:rsid w:val="00233091"/>
    <w:rsid w:val="002343E3"/>
    <w:rsid w:val="002345E2"/>
    <w:rsid w:val="0023573D"/>
    <w:rsid w:val="002376B7"/>
    <w:rsid w:val="0024292A"/>
    <w:rsid w:val="00246504"/>
    <w:rsid w:val="00253093"/>
    <w:rsid w:val="00260473"/>
    <w:rsid w:val="00262380"/>
    <w:rsid w:val="00262396"/>
    <w:rsid w:val="0026279B"/>
    <w:rsid w:val="002637CC"/>
    <w:rsid w:val="00265867"/>
    <w:rsid w:val="00267E95"/>
    <w:rsid w:val="00271116"/>
    <w:rsid w:val="00272A63"/>
    <w:rsid w:val="00276E7D"/>
    <w:rsid w:val="00276E8D"/>
    <w:rsid w:val="00280BDA"/>
    <w:rsid w:val="00285767"/>
    <w:rsid w:val="002923F2"/>
    <w:rsid w:val="00293B96"/>
    <w:rsid w:val="00296255"/>
    <w:rsid w:val="0029773D"/>
    <w:rsid w:val="002A420B"/>
    <w:rsid w:val="002A4D1B"/>
    <w:rsid w:val="002B0BEC"/>
    <w:rsid w:val="002B2A54"/>
    <w:rsid w:val="002B53C8"/>
    <w:rsid w:val="002C1953"/>
    <w:rsid w:val="002C24D8"/>
    <w:rsid w:val="002C4E10"/>
    <w:rsid w:val="002C6025"/>
    <w:rsid w:val="002D0252"/>
    <w:rsid w:val="002D0709"/>
    <w:rsid w:val="002D2372"/>
    <w:rsid w:val="002E2C11"/>
    <w:rsid w:val="002E530C"/>
    <w:rsid w:val="002E6B24"/>
    <w:rsid w:val="002F0026"/>
    <w:rsid w:val="002F07B6"/>
    <w:rsid w:val="002F3E8E"/>
    <w:rsid w:val="002F4946"/>
    <w:rsid w:val="002F4A58"/>
    <w:rsid w:val="002F5C16"/>
    <w:rsid w:val="003053DF"/>
    <w:rsid w:val="00311562"/>
    <w:rsid w:val="003158D5"/>
    <w:rsid w:val="0031606C"/>
    <w:rsid w:val="00321140"/>
    <w:rsid w:val="003306DB"/>
    <w:rsid w:val="0033215C"/>
    <w:rsid w:val="00332605"/>
    <w:rsid w:val="0033542A"/>
    <w:rsid w:val="003357B4"/>
    <w:rsid w:val="003362FE"/>
    <w:rsid w:val="00337C54"/>
    <w:rsid w:val="003438CF"/>
    <w:rsid w:val="00343A80"/>
    <w:rsid w:val="00350F01"/>
    <w:rsid w:val="00351476"/>
    <w:rsid w:val="00353E31"/>
    <w:rsid w:val="00354498"/>
    <w:rsid w:val="00356041"/>
    <w:rsid w:val="00356B5C"/>
    <w:rsid w:val="0036359A"/>
    <w:rsid w:val="00364480"/>
    <w:rsid w:val="003657E0"/>
    <w:rsid w:val="00372DEC"/>
    <w:rsid w:val="00374242"/>
    <w:rsid w:val="00376395"/>
    <w:rsid w:val="00385506"/>
    <w:rsid w:val="00386637"/>
    <w:rsid w:val="0038717A"/>
    <w:rsid w:val="00387721"/>
    <w:rsid w:val="0039172C"/>
    <w:rsid w:val="003A20B5"/>
    <w:rsid w:val="003A6266"/>
    <w:rsid w:val="003B20C1"/>
    <w:rsid w:val="003B5F93"/>
    <w:rsid w:val="003B680A"/>
    <w:rsid w:val="003C21FC"/>
    <w:rsid w:val="003C50DC"/>
    <w:rsid w:val="003C775D"/>
    <w:rsid w:val="003D0DAA"/>
    <w:rsid w:val="003D15BE"/>
    <w:rsid w:val="003D1AFE"/>
    <w:rsid w:val="003D4060"/>
    <w:rsid w:val="003D4B10"/>
    <w:rsid w:val="003D50F8"/>
    <w:rsid w:val="003D6CE9"/>
    <w:rsid w:val="003E006E"/>
    <w:rsid w:val="003E088D"/>
    <w:rsid w:val="003E101D"/>
    <w:rsid w:val="003E667E"/>
    <w:rsid w:val="003E7538"/>
    <w:rsid w:val="003F1405"/>
    <w:rsid w:val="003F6082"/>
    <w:rsid w:val="003F7EC7"/>
    <w:rsid w:val="004005C2"/>
    <w:rsid w:val="00401FB1"/>
    <w:rsid w:val="00402B0D"/>
    <w:rsid w:val="0040328F"/>
    <w:rsid w:val="004114D4"/>
    <w:rsid w:val="004126A7"/>
    <w:rsid w:val="0041437F"/>
    <w:rsid w:val="00416297"/>
    <w:rsid w:val="00416E60"/>
    <w:rsid w:val="004239CC"/>
    <w:rsid w:val="004251B4"/>
    <w:rsid w:val="004256EB"/>
    <w:rsid w:val="00427D83"/>
    <w:rsid w:val="004347EF"/>
    <w:rsid w:val="004349F5"/>
    <w:rsid w:val="0043775E"/>
    <w:rsid w:val="00441F67"/>
    <w:rsid w:val="004424FD"/>
    <w:rsid w:val="0044277B"/>
    <w:rsid w:val="00444985"/>
    <w:rsid w:val="004458C8"/>
    <w:rsid w:val="00445BFB"/>
    <w:rsid w:val="004468F5"/>
    <w:rsid w:val="004469C4"/>
    <w:rsid w:val="00446A18"/>
    <w:rsid w:val="0044773C"/>
    <w:rsid w:val="004522D7"/>
    <w:rsid w:val="004537A2"/>
    <w:rsid w:val="00456B99"/>
    <w:rsid w:val="00461227"/>
    <w:rsid w:val="00463090"/>
    <w:rsid w:val="00463845"/>
    <w:rsid w:val="004651E5"/>
    <w:rsid w:val="00465317"/>
    <w:rsid w:val="00465DF8"/>
    <w:rsid w:val="00472F59"/>
    <w:rsid w:val="00475878"/>
    <w:rsid w:val="00475E0F"/>
    <w:rsid w:val="00476C7D"/>
    <w:rsid w:val="00477C51"/>
    <w:rsid w:val="00481F1C"/>
    <w:rsid w:val="0048252C"/>
    <w:rsid w:val="00486EDF"/>
    <w:rsid w:val="00490B5A"/>
    <w:rsid w:val="004923BB"/>
    <w:rsid w:val="00492B9F"/>
    <w:rsid w:val="00493BBB"/>
    <w:rsid w:val="00494433"/>
    <w:rsid w:val="00494B47"/>
    <w:rsid w:val="00495631"/>
    <w:rsid w:val="004A435A"/>
    <w:rsid w:val="004A5E4A"/>
    <w:rsid w:val="004B0921"/>
    <w:rsid w:val="004B1021"/>
    <w:rsid w:val="004B5211"/>
    <w:rsid w:val="004B614A"/>
    <w:rsid w:val="004B7A60"/>
    <w:rsid w:val="004B7C49"/>
    <w:rsid w:val="004C29E8"/>
    <w:rsid w:val="004C5F37"/>
    <w:rsid w:val="004C7DB8"/>
    <w:rsid w:val="004C7F04"/>
    <w:rsid w:val="004D2A75"/>
    <w:rsid w:val="004D72E6"/>
    <w:rsid w:val="004E022B"/>
    <w:rsid w:val="004E3D66"/>
    <w:rsid w:val="004E4694"/>
    <w:rsid w:val="004E668A"/>
    <w:rsid w:val="004E6B0D"/>
    <w:rsid w:val="004F51CF"/>
    <w:rsid w:val="004F7840"/>
    <w:rsid w:val="00500C09"/>
    <w:rsid w:val="0050188B"/>
    <w:rsid w:val="005031BA"/>
    <w:rsid w:val="00503A53"/>
    <w:rsid w:val="005101DF"/>
    <w:rsid w:val="00511DF8"/>
    <w:rsid w:val="00511F0B"/>
    <w:rsid w:val="00512D14"/>
    <w:rsid w:val="00516662"/>
    <w:rsid w:val="00524DB2"/>
    <w:rsid w:val="00530D5B"/>
    <w:rsid w:val="005314A0"/>
    <w:rsid w:val="00531BCB"/>
    <w:rsid w:val="00533241"/>
    <w:rsid w:val="00534A6C"/>
    <w:rsid w:val="0054069D"/>
    <w:rsid w:val="00540ABD"/>
    <w:rsid w:val="00541CBD"/>
    <w:rsid w:val="00543C4A"/>
    <w:rsid w:val="00546AD4"/>
    <w:rsid w:val="005510D3"/>
    <w:rsid w:val="00553597"/>
    <w:rsid w:val="00553D03"/>
    <w:rsid w:val="005547FA"/>
    <w:rsid w:val="00556414"/>
    <w:rsid w:val="00556ECC"/>
    <w:rsid w:val="0056092C"/>
    <w:rsid w:val="00562009"/>
    <w:rsid w:val="00562286"/>
    <w:rsid w:val="00565F8D"/>
    <w:rsid w:val="00570816"/>
    <w:rsid w:val="0057123D"/>
    <w:rsid w:val="00572EE7"/>
    <w:rsid w:val="00581120"/>
    <w:rsid w:val="00581A53"/>
    <w:rsid w:val="00582084"/>
    <w:rsid w:val="00583354"/>
    <w:rsid w:val="005845F6"/>
    <w:rsid w:val="00584A01"/>
    <w:rsid w:val="00586090"/>
    <w:rsid w:val="00586F77"/>
    <w:rsid w:val="00590E35"/>
    <w:rsid w:val="00593CFA"/>
    <w:rsid w:val="00593E3B"/>
    <w:rsid w:val="005954E1"/>
    <w:rsid w:val="005A0638"/>
    <w:rsid w:val="005A3F20"/>
    <w:rsid w:val="005A6155"/>
    <w:rsid w:val="005A61F3"/>
    <w:rsid w:val="005A7A43"/>
    <w:rsid w:val="005B0B28"/>
    <w:rsid w:val="005B17D8"/>
    <w:rsid w:val="005B205B"/>
    <w:rsid w:val="005B4C95"/>
    <w:rsid w:val="005B7543"/>
    <w:rsid w:val="005C2DF7"/>
    <w:rsid w:val="005C37F6"/>
    <w:rsid w:val="005C541E"/>
    <w:rsid w:val="005D1FCA"/>
    <w:rsid w:val="005D29C5"/>
    <w:rsid w:val="005D4AC9"/>
    <w:rsid w:val="005D7D10"/>
    <w:rsid w:val="005E1AB3"/>
    <w:rsid w:val="005E4A76"/>
    <w:rsid w:val="005E566D"/>
    <w:rsid w:val="005E6FC7"/>
    <w:rsid w:val="005F091B"/>
    <w:rsid w:val="005F09C2"/>
    <w:rsid w:val="005F3E15"/>
    <w:rsid w:val="005F522F"/>
    <w:rsid w:val="005F5F10"/>
    <w:rsid w:val="00603F4F"/>
    <w:rsid w:val="00611B38"/>
    <w:rsid w:val="00614D93"/>
    <w:rsid w:val="006151F1"/>
    <w:rsid w:val="00616BF1"/>
    <w:rsid w:val="0061725F"/>
    <w:rsid w:val="00621E58"/>
    <w:rsid w:val="006257B7"/>
    <w:rsid w:val="00625D73"/>
    <w:rsid w:val="006265B5"/>
    <w:rsid w:val="00631DB2"/>
    <w:rsid w:val="00632959"/>
    <w:rsid w:val="00632CC1"/>
    <w:rsid w:val="00632FF3"/>
    <w:rsid w:val="0063333B"/>
    <w:rsid w:val="00634167"/>
    <w:rsid w:val="006375EE"/>
    <w:rsid w:val="00640188"/>
    <w:rsid w:val="006402E6"/>
    <w:rsid w:val="00642EB3"/>
    <w:rsid w:val="0064440D"/>
    <w:rsid w:val="00645D3A"/>
    <w:rsid w:val="006503AC"/>
    <w:rsid w:val="00651A32"/>
    <w:rsid w:val="006542EC"/>
    <w:rsid w:val="00654753"/>
    <w:rsid w:val="00655B46"/>
    <w:rsid w:val="00657F85"/>
    <w:rsid w:val="00660B46"/>
    <w:rsid w:val="00661A18"/>
    <w:rsid w:val="00662F5C"/>
    <w:rsid w:val="00663941"/>
    <w:rsid w:val="00665F95"/>
    <w:rsid w:val="006702A1"/>
    <w:rsid w:val="00670376"/>
    <w:rsid w:val="006714FA"/>
    <w:rsid w:val="00677820"/>
    <w:rsid w:val="00680013"/>
    <w:rsid w:val="00682C01"/>
    <w:rsid w:val="00685212"/>
    <w:rsid w:val="0069131A"/>
    <w:rsid w:val="00693265"/>
    <w:rsid w:val="006949BD"/>
    <w:rsid w:val="00696CA3"/>
    <w:rsid w:val="006A05CC"/>
    <w:rsid w:val="006A133B"/>
    <w:rsid w:val="006A3842"/>
    <w:rsid w:val="006A4F38"/>
    <w:rsid w:val="006A6C3B"/>
    <w:rsid w:val="006A7725"/>
    <w:rsid w:val="006B04CD"/>
    <w:rsid w:val="006B2488"/>
    <w:rsid w:val="006B2A9E"/>
    <w:rsid w:val="006B2E1F"/>
    <w:rsid w:val="006B40A5"/>
    <w:rsid w:val="006B4C43"/>
    <w:rsid w:val="006B50CF"/>
    <w:rsid w:val="006B71E2"/>
    <w:rsid w:val="006C100F"/>
    <w:rsid w:val="006C26FC"/>
    <w:rsid w:val="006C39A4"/>
    <w:rsid w:val="006C66B0"/>
    <w:rsid w:val="006C6A32"/>
    <w:rsid w:val="006C7011"/>
    <w:rsid w:val="006C703D"/>
    <w:rsid w:val="006C7FE6"/>
    <w:rsid w:val="006D011B"/>
    <w:rsid w:val="006D0D09"/>
    <w:rsid w:val="006D4A8D"/>
    <w:rsid w:val="006D6366"/>
    <w:rsid w:val="006D64BB"/>
    <w:rsid w:val="006D65D5"/>
    <w:rsid w:val="006D71B6"/>
    <w:rsid w:val="006E19D5"/>
    <w:rsid w:val="006E314F"/>
    <w:rsid w:val="006E43F4"/>
    <w:rsid w:val="006E6954"/>
    <w:rsid w:val="006F0475"/>
    <w:rsid w:val="006F05DD"/>
    <w:rsid w:val="006F5566"/>
    <w:rsid w:val="006F6890"/>
    <w:rsid w:val="00704252"/>
    <w:rsid w:val="007048F7"/>
    <w:rsid w:val="00706DC5"/>
    <w:rsid w:val="007123EE"/>
    <w:rsid w:val="00713A83"/>
    <w:rsid w:val="00713C5F"/>
    <w:rsid w:val="007146E4"/>
    <w:rsid w:val="00715EA2"/>
    <w:rsid w:val="007163BC"/>
    <w:rsid w:val="00717525"/>
    <w:rsid w:val="0072161B"/>
    <w:rsid w:val="00725B28"/>
    <w:rsid w:val="00726007"/>
    <w:rsid w:val="00727C06"/>
    <w:rsid w:val="00731309"/>
    <w:rsid w:val="007321CB"/>
    <w:rsid w:val="007328AD"/>
    <w:rsid w:val="007343F8"/>
    <w:rsid w:val="0073506D"/>
    <w:rsid w:val="00736C5E"/>
    <w:rsid w:val="00736CD6"/>
    <w:rsid w:val="00745DF2"/>
    <w:rsid w:val="00752E11"/>
    <w:rsid w:val="007568EE"/>
    <w:rsid w:val="007575E5"/>
    <w:rsid w:val="0076091F"/>
    <w:rsid w:val="00760F79"/>
    <w:rsid w:val="0076127B"/>
    <w:rsid w:val="007617E8"/>
    <w:rsid w:val="0076226D"/>
    <w:rsid w:val="00762DA1"/>
    <w:rsid w:val="00767397"/>
    <w:rsid w:val="00770FFC"/>
    <w:rsid w:val="007712BD"/>
    <w:rsid w:val="0077386F"/>
    <w:rsid w:val="007746B7"/>
    <w:rsid w:val="007760BC"/>
    <w:rsid w:val="007830BC"/>
    <w:rsid w:val="007840DA"/>
    <w:rsid w:val="007910F4"/>
    <w:rsid w:val="007953B1"/>
    <w:rsid w:val="00796435"/>
    <w:rsid w:val="007A29B2"/>
    <w:rsid w:val="007A68D5"/>
    <w:rsid w:val="007A6A88"/>
    <w:rsid w:val="007A77A5"/>
    <w:rsid w:val="007B07ED"/>
    <w:rsid w:val="007B0AEE"/>
    <w:rsid w:val="007B183A"/>
    <w:rsid w:val="007B6659"/>
    <w:rsid w:val="007B7278"/>
    <w:rsid w:val="007C3DA9"/>
    <w:rsid w:val="007C4E08"/>
    <w:rsid w:val="007C5893"/>
    <w:rsid w:val="007C5904"/>
    <w:rsid w:val="007C79B8"/>
    <w:rsid w:val="007D131C"/>
    <w:rsid w:val="007D1855"/>
    <w:rsid w:val="007D2C4F"/>
    <w:rsid w:val="007D4E83"/>
    <w:rsid w:val="007D6773"/>
    <w:rsid w:val="007D7BD6"/>
    <w:rsid w:val="007D7C6A"/>
    <w:rsid w:val="007E5DD6"/>
    <w:rsid w:val="007F0A2B"/>
    <w:rsid w:val="007F0B28"/>
    <w:rsid w:val="007F5B1E"/>
    <w:rsid w:val="008024B8"/>
    <w:rsid w:val="0080501F"/>
    <w:rsid w:val="00805A7B"/>
    <w:rsid w:val="00806885"/>
    <w:rsid w:val="00806CC8"/>
    <w:rsid w:val="0081182E"/>
    <w:rsid w:val="00812A07"/>
    <w:rsid w:val="008142E9"/>
    <w:rsid w:val="008143C2"/>
    <w:rsid w:val="008148E9"/>
    <w:rsid w:val="008158C0"/>
    <w:rsid w:val="00817EDE"/>
    <w:rsid w:val="00821D31"/>
    <w:rsid w:val="00823EF4"/>
    <w:rsid w:val="00827B7D"/>
    <w:rsid w:val="008306DE"/>
    <w:rsid w:val="00831073"/>
    <w:rsid w:val="00833194"/>
    <w:rsid w:val="008356AE"/>
    <w:rsid w:val="00836FD4"/>
    <w:rsid w:val="00840D01"/>
    <w:rsid w:val="00844FE1"/>
    <w:rsid w:val="00850345"/>
    <w:rsid w:val="00853A1F"/>
    <w:rsid w:val="008568F8"/>
    <w:rsid w:val="00860569"/>
    <w:rsid w:val="008605D3"/>
    <w:rsid w:val="00861873"/>
    <w:rsid w:val="00861B01"/>
    <w:rsid w:val="00862668"/>
    <w:rsid w:val="00874A8D"/>
    <w:rsid w:val="00875B8E"/>
    <w:rsid w:val="008766B4"/>
    <w:rsid w:val="00876D86"/>
    <w:rsid w:val="00882F52"/>
    <w:rsid w:val="00884E3A"/>
    <w:rsid w:val="00886CEC"/>
    <w:rsid w:val="00890D26"/>
    <w:rsid w:val="00891535"/>
    <w:rsid w:val="00892119"/>
    <w:rsid w:val="00894831"/>
    <w:rsid w:val="008957A8"/>
    <w:rsid w:val="00895E5E"/>
    <w:rsid w:val="00895FE8"/>
    <w:rsid w:val="00896295"/>
    <w:rsid w:val="008974F6"/>
    <w:rsid w:val="008A14C9"/>
    <w:rsid w:val="008A2EED"/>
    <w:rsid w:val="008A3CB8"/>
    <w:rsid w:val="008A3F60"/>
    <w:rsid w:val="008A5421"/>
    <w:rsid w:val="008B2F92"/>
    <w:rsid w:val="008B5898"/>
    <w:rsid w:val="008B6CC9"/>
    <w:rsid w:val="008B6FD9"/>
    <w:rsid w:val="008C6A1A"/>
    <w:rsid w:val="008D103B"/>
    <w:rsid w:val="008D6165"/>
    <w:rsid w:val="008E0C91"/>
    <w:rsid w:val="008E2512"/>
    <w:rsid w:val="008E63F0"/>
    <w:rsid w:val="008F0C4B"/>
    <w:rsid w:val="008F0D18"/>
    <w:rsid w:val="008F3B4B"/>
    <w:rsid w:val="008F53A2"/>
    <w:rsid w:val="008F5B4C"/>
    <w:rsid w:val="008F73B6"/>
    <w:rsid w:val="00900E4A"/>
    <w:rsid w:val="00902511"/>
    <w:rsid w:val="00902AB2"/>
    <w:rsid w:val="00902E76"/>
    <w:rsid w:val="00905535"/>
    <w:rsid w:val="009063C0"/>
    <w:rsid w:val="009100BF"/>
    <w:rsid w:val="0091044C"/>
    <w:rsid w:val="00915224"/>
    <w:rsid w:val="00915445"/>
    <w:rsid w:val="00921C8F"/>
    <w:rsid w:val="00924692"/>
    <w:rsid w:val="00942290"/>
    <w:rsid w:val="009432D1"/>
    <w:rsid w:val="00943AC7"/>
    <w:rsid w:val="009475E4"/>
    <w:rsid w:val="00947767"/>
    <w:rsid w:val="00950785"/>
    <w:rsid w:val="00951305"/>
    <w:rsid w:val="00953DBB"/>
    <w:rsid w:val="009547AB"/>
    <w:rsid w:val="00957D06"/>
    <w:rsid w:val="009604AF"/>
    <w:rsid w:val="00962DDA"/>
    <w:rsid w:val="0096591F"/>
    <w:rsid w:val="00965EF5"/>
    <w:rsid w:val="00966866"/>
    <w:rsid w:val="0097227D"/>
    <w:rsid w:val="00974B6D"/>
    <w:rsid w:val="00981C03"/>
    <w:rsid w:val="00981C48"/>
    <w:rsid w:val="009834C5"/>
    <w:rsid w:val="00987F95"/>
    <w:rsid w:val="009900ED"/>
    <w:rsid w:val="009924A0"/>
    <w:rsid w:val="00992F8C"/>
    <w:rsid w:val="00995870"/>
    <w:rsid w:val="00995E7D"/>
    <w:rsid w:val="009A1A95"/>
    <w:rsid w:val="009A3DCA"/>
    <w:rsid w:val="009A67A6"/>
    <w:rsid w:val="009B093B"/>
    <w:rsid w:val="009B0AA6"/>
    <w:rsid w:val="009B337D"/>
    <w:rsid w:val="009B4787"/>
    <w:rsid w:val="009B6854"/>
    <w:rsid w:val="009B7056"/>
    <w:rsid w:val="009B7984"/>
    <w:rsid w:val="009C43F1"/>
    <w:rsid w:val="009C4E1A"/>
    <w:rsid w:val="009E1919"/>
    <w:rsid w:val="009E1C2B"/>
    <w:rsid w:val="009F3439"/>
    <w:rsid w:val="009F4166"/>
    <w:rsid w:val="009F4CCF"/>
    <w:rsid w:val="009F506C"/>
    <w:rsid w:val="009F63E4"/>
    <w:rsid w:val="009F6484"/>
    <w:rsid w:val="00A01A2C"/>
    <w:rsid w:val="00A1522C"/>
    <w:rsid w:val="00A1525D"/>
    <w:rsid w:val="00A15516"/>
    <w:rsid w:val="00A1565F"/>
    <w:rsid w:val="00A16989"/>
    <w:rsid w:val="00A2316C"/>
    <w:rsid w:val="00A274D4"/>
    <w:rsid w:val="00A34340"/>
    <w:rsid w:val="00A3438F"/>
    <w:rsid w:val="00A36629"/>
    <w:rsid w:val="00A403CE"/>
    <w:rsid w:val="00A44166"/>
    <w:rsid w:val="00A447CC"/>
    <w:rsid w:val="00A45210"/>
    <w:rsid w:val="00A46E29"/>
    <w:rsid w:val="00A50C6F"/>
    <w:rsid w:val="00A51A9C"/>
    <w:rsid w:val="00A5353B"/>
    <w:rsid w:val="00A605FF"/>
    <w:rsid w:val="00A60AE0"/>
    <w:rsid w:val="00A60E5F"/>
    <w:rsid w:val="00A63433"/>
    <w:rsid w:val="00A648DE"/>
    <w:rsid w:val="00A65841"/>
    <w:rsid w:val="00A66EE7"/>
    <w:rsid w:val="00A67271"/>
    <w:rsid w:val="00A70580"/>
    <w:rsid w:val="00A740BD"/>
    <w:rsid w:val="00A755F2"/>
    <w:rsid w:val="00A76E14"/>
    <w:rsid w:val="00A8373B"/>
    <w:rsid w:val="00A8475A"/>
    <w:rsid w:val="00A86739"/>
    <w:rsid w:val="00A86A22"/>
    <w:rsid w:val="00A91844"/>
    <w:rsid w:val="00A91D2A"/>
    <w:rsid w:val="00A92135"/>
    <w:rsid w:val="00A92D00"/>
    <w:rsid w:val="00A93F0D"/>
    <w:rsid w:val="00A9587C"/>
    <w:rsid w:val="00A95A20"/>
    <w:rsid w:val="00A96989"/>
    <w:rsid w:val="00A97072"/>
    <w:rsid w:val="00AA0848"/>
    <w:rsid w:val="00AA2386"/>
    <w:rsid w:val="00AA3016"/>
    <w:rsid w:val="00AB08BE"/>
    <w:rsid w:val="00AB3423"/>
    <w:rsid w:val="00AB5E36"/>
    <w:rsid w:val="00AB6422"/>
    <w:rsid w:val="00AC4891"/>
    <w:rsid w:val="00AC79E9"/>
    <w:rsid w:val="00AD3BC4"/>
    <w:rsid w:val="00AE190D"/>
    <w:rsid w:val="00AE244E"/>
    <w:rsid w:val="00AE420E"/>
    <w:rsid w:val="00AE54E7"/>
    <w:rsid w:val="00AE5F25"/>
    <w:rsid w:val="00AE6643"/>
    <w:rsid w:val="00AE7D97"/>
    <w:rsid w:val="00AF035C"/>
    <w:rsid w:val="00AF4148"/>
    <w:rsid w:val="00AF4331"/>
    <w:rsid w:val="00B004A3"/>
    <w:rsid w:val="00B00BF6"/>
    <w:rsid w:val="00B00F94"/>
    <w:rsid w:val="00B02D4B"/>
    <w:rsid w:val="00B05330"/>
    <w:rsid w:val="00B05975"/>
    <w:rsid w:val="00B0796E"/>
    <w:rsid w:val="00B117A0"/>
    <w:rsid w:val="00B16524"/>
    <w:rsid w:val="00B16C96"/>
    <w:rsid w:val="00B17EA7"/>
    <w:rsid w:val="00B20C01"/>
    <w:rsid w:val="00B26716"/>
    <w:rsid w:val="00B328A8"/>
    <w:rsid w:val="00B335CD"/>
    <w:rsid w:val="00B33737"/>
    <w:rsid w:val="00B40960"/>
    <w:rsid w:val="00B41B72"/>
    <w:rsid w:val="00B43444"/>
    <w:rsid w:val="00B4353D"/>
    <w:rsid w:val="00B44587"/>
    <w:rsid w:val="00B476BF"/>
    <w:rsid w:val="00B51521"/>
    <w:rsid w:val="00B52A14"/>
    <w:rsid w:val="00B53418"/>
    <w:rsid w:val="00B628F3"/>
    <w:rsid w:val="00B71945"/>
    <w:rsid w:val="00B8133B"/>
    <w:rsid w:val="00B85EE2"/>
    <w:rsid w:val="00B97AEE"/>
    <w:rsid w:val="00BA18DE"/>
    <w:rsid w:val="00BA30FF"/>
    <w:rsid w:val="00BA4A14"/>
    <w:rsid w:val="00BB164F"/>
    <w:rsid w:val="00BB1943"/>
    <w:rsid w:val="00BB3011"/>
    <w:rsid w:val="00BB34E9"/>
    <w:rsid w:val="00BC0020"/>
    <w:rsid w:val="00BC1341"/>
    <w:rsid w:val="00BC6E23"/>
    <w:rsid w:val="00BC7C27"/>
    <w:rsid w:val="00BD15BE"/>
    <w:rsid w:val="00BE07DC"/>
    <w:rsid w:val="00BE1DB0"/>
    <w:rsid w:val="00C008FF"/>
    <w:rsid w:val="00C01B1F"/>
    <w:rsid w:val="00C027CC"/>
    <w:rsid w:val="00C02ACF"/>
    <w:rsid w:val="00C045A3"/>
    <w:rsid w:val="00C0757C"/>
    <w:rsid w:val="00C07936"/>
    <w:rsid w:val="00C107B5"/>
    <w:rsid w:val="00C10846"/>
    <w:rsid w:val="00C14DDA"/>
    <w:rsid w:val="00C16136"/>
    <w:rsid w:val="00C177A9"/>
    <w:rsid w:val="00C20028"/>
    <w:rsid w:val="00C20655"/>
    <w:rsid w:val="00C22098"/>
    <w:rsid w:val="00C314ED"/>
    <w:rsid w:val="00C33417"/>
    <w:rsid w:val="00C4166D"/>
    <w:rsid w:val="00C442F0"/>
    <w:rsid w:val="00C4568F"/>
    <w:rsid w:val="00C51721"/>
    <w:rsid w:val="00C52D44"/>
    <w:rsid w:val="00C54B58"/>
    <w:rsid w:val="00C6112E"/>
    <w:rsid w:val="00C63F50"/>
    <w:rsid w:val="00C647EC"/>
    <w:rsid w:val="00C64AFE"/>
    <w:rsid w:val="00C65D0F"/>
    <w:rsid w:val="00C66973"/>
    <w:rsid w:val="00C74C94"/>
    <w:rsid w:val="00C74D55"/>
    <w:rsid w:val="00C753BF"/>
    <w:rsid w:val="00C772ED"/>
    <w:rsid w:val="00C80355"/>
    <w:rsid w:val="00C84408"/>
    <w:rsid w:val="00C87EC1"/>
    <w:rsid w:val="00C912E2"/>
    <w:rsid w:val="00C93149"/>
    <w:rsid w:val="00C95A51"/>
    <w:rsid w:val="00C96AD5"/>
    <w:rsid w:val="00C976F9"/>
    <w:rsid w:val="00C97BE3"/>
    <w:rsid w:val="00CA0BE7"/>
    <w:rsid w:val="00CA0F8B"/>
    <w:rsid w:val="00CA4D73"/>
    <w:rsid w:val="00CB0569"/>
    <w:rsid w:val="00CB29BA"/>
    <w:rsid w:val="00CC3A55"/>
    <w:rsid w:val="00CC5B86"/>
    <w:rsid w:val="00CD1B41"/>
    <w:rsid w:val="00CD28D8"/>
    <w:rsid w:val="00CD6690"/>
    <w:rsid w:val="00CE0F71"/>
    <w:rsid w:val="00CE2A3B"/>
    <w:rsid w:val="00CE30BA"/>
    <w:rsid w:val="00CE4534"/>
    <w:rsid w:val="00CE6D69"/>
    <w:rsid w:val="00CE7216"/>
    <w:rsid w:val="00CE77DA"/>
    <w:rsid w:val="00CF18C7"/>
    <w:rsid w:val="00CF64EA"/>
    <w:rsid w:val="00D0097F"/>
    <w:rsid w:val="00D024B9"/>
    <w:rsid w:val="00D03629"/>
    <w:rsid w:val="00D03EBA"/>
    <w:rsid w:val="00D049CE"/>
    <w:rsid w:val="00D05B1E"/>
    <w:rsid w:val="00D060E1"/>
    <w:rsid w:val="00D07E63"/>
    <w:rsid w:val="00D13025"/>
    <w:rsid w:val="00D15DAF"/>
    <w:rsid w:val="00D2474B"/>
    <w:rsid w:val="00D25144"/>
    <w:rsid w:val="00D32C41"/>
    <w:rsid w:val="00D34FB9"/>
    <w:rsid w:val="00D36BA8"/>
    <w:rsid w:val="00D40029"/>
    <w:rsid w:val="00D400EF"/>
    <w:rsid w:val="00D410DC"/>
    <w:rsid w:val="00D44955"/>
    <w:rsid w:val="00D451FC"/>
    <w:rsid w:val="00D47204"/>
    <w:rsid w:val="00D47BAF"/>
    <w:rsid w:val="00D506A9"/>
    <w:rsid w:val="00D55A21"/>
    <w:rsid w:val="00D55F22"/>
    <w:rsid w:val="00D576BD"/>
    <w:rsid w:val="00D61D4B"/>
    <w:rsid w:val="00D63859"/>
    <w:rsid w:val="00D63AF7"/>
    <w:rsid w:val="00D649FB"/>
    <w:rsid w:val="00D7239A"/>
    <w:rsid w:val="00D729C0"/>
    <w:rsid w:val="00D7406D"/>
    <w:rsid w:val="00D747AE"/>
    <w:rsid w:val="00D76B82"/>
    <w:rsid w:val="00D9236B"/>
    <w:rsid w:val="00D947C9"/>
    <w:rsid w:val="00D9686E"/>
    <w:rsid w:val="00D971D8"/>
    <w:rsid w:val="00DA035C"/>
    <w:rsid w:val="00DA305A"/>
    <w:rsid w:val="00DA39EE"/>
    <w:rsid w:val="00DA3B1A"/>
    <w:rsid w:val="00DA4B57"/>
    <w:rsid w:val="00DB1E75"/>
    <w:rsid w:val="00DC1B49"/>
    <w:rsid w:val="00DC3767"/>
    <w:rsid w:val="00DC4AE4"/>
    <w:rsid w:val="00DC5B98"/>
    <w:rsid w:val="00DD06FE"/>
    <w:rsid w:val="00DD099D"/>
    <w:rsid w:val="00DD121A"/>
    <w:rsid w:val="00DD2F80"/>
    <w:rsid w:val="00DD352F"/>
    <w:rsid w:val="00DD6149"/>
    <w:rsid w:val="00DE2A3D"/>
    <w:rsid w:val="00DE33EA"/>
    <w:rsid w:val="00DE3877"/>
    <w:rsid w:val="00DE6A35"/>
    <w:rsid w:val="00DF0EEB"/>
    <w:rsid w:val="00DF2069"/>
    <w:rsid w:val="00DF55D7"/>
    <w:rsid w:val="00DF6FF0"/>
    <w:rsid w:val="00E03623"/>
    <w:rsid w:val="00E042BC"/>
    <w:rsid w:val="00E14BE6"/>
    <w:rsid w:val="00E1625E"/>
    <w:rsid w:val="00E174CF"/>
    <w:rsid w:val="00E2010A"/>
    <w:rsid w:val="00E21AD8"/>
    <w:rsid w:val="00E2234B"/>
    <w:rsid w:val="00E241FA"/>
    <w:rsid w:val="00E244E6"/>
    <w:rsid w:val="00E30E7E"/>
    <w:rsid w:val="00E3312C"/>
    <w:rsid w:val="00E37814"/>
    <w:rsid w:val="00E402CE"/>
    <w:rsid w:val="00E43190"/>
    <w:rsid w:val="00E452D1"/>
    <w:rsid w:val="00E47257"/>
    <w:rsid w:val="00E476A6"/>
    <w:rsid w:val="00E502EF"/>
    <w:rsid w:val="00E509F8"/>
    <w:rsid w:val="00E5102B"/>
    <w:rsid w:val="00E51C38"/>
    <w:rsid w:val="00E52247"/>
    <w:rsid w:val="00E52848"/>
    <w:rsid w:val="00E5365E"/>
    <w:rsid w:val="00E549E5"/>
    <w:rsid w:val="00E56E9D"/>
    <w:rsid w:val="00E61170"/>
    <w:rsid w:val="00E62572"/>
    <w:rsid w:val="00E62A5F"/>
    <w:rsid w:val="00E63C2D"/>
    <w:rsid w:val="00E66403"/>
    <w:rsid w:val="00E73836"/>
    <w:rsid w:val="00E74B17"/>
    <w:rsid w:val="00E751E9"/>
    <w:rsid w:val="00E77762"/>
    <w:rsid w:val="00E77EA8"/>
    <w:rsid w:val="00E8358D"/>
    <w:rsid w:val="00E8580C"/>
    <w:rsid w:val="00E92E02"/>
    <w:rsid w:val="00E95B23"/>
    <w:rsid w:val="00E9749D"/>
    <w:rsid w:val="00EA02A8"/>
    <w:rsid w:val="00EA0E0B"/>
    <w:rsid w:val="00EA6A50"/>
    <w:rsid w:val="00EB1C7D"/>
    <w:rsid w:val="00EB1FDE"/>
    <w:rsid w:val="00EB3713"/>
    <w:rsid w:val="00ED1FCC"/>
    <w:rsid w:val="00ED275E"/>
    <w:rsid w:val="00ED3AAF"/>
    <w:rsid w:val="00ED4016"/>
    <w:rsid w:val="00ED5AA4"/>
    <w:rsid w:val="00ED7C54"/>
    <w:rsid w:val="00ED7DB6"/>
    <w:rsid w:val="00EE0463"/>
    <w:rsid w:val="00EE37B0"/>
    <w:rsid w:val="00EE6C7A"/>
    <w:rsid w:val="00EF075F"/>
    <w:rsid w:val="00EF0A2B"/>
    <w:rsid w:val="00EF0BCA"/>
    <w:rsid w:val="00EF26B2"/>
    <w:rsid w:val="00EF5BB4"/>
    <w:rsid w:val="00EF7535"/>
    <w:rsid w:val="00EF76E5"/>
    <w:rsid w:val="00F0225D"/>
    <w:rsid w:val="00F04D5C"/>
    <w:rsid w:val="00F10952"/>
    <w:rsid w:val="00F10C4F"/>
    <w:rsid w:val="00F21AF1"/>
    <w:rsid w:val="00F228FB"/>
    <w:rsid w:val="00F26E96"/>
    <w:rsid w:val="00F27E05"/>
    <w:rsid w:val="00F40FA9"/>
    <w:rsid w:val="00F440EF"/>
    <w:rsid w:val="00F508E0"/>
    <w:rsid w:val="00F50DE6"/>
    <w:rsid w:val="00F50FF7"/>
    <w:rsid w:val="00F51BE4"/>
    <w:rsid w:val="00F54919"/>
    <w:rsid w:val="00F60316"/>
    <w:rsid w:val="00F6182F"/>
    <w:rsid w:val="00F62B62"/>
    <w:rsid w:val="00F63A0D"/>
    <w:rsid w:val="00F7261F"/>
    <w:rsid w:val="00F73EC1"/>
    <w:rsid w:val="00F80089"/>
    <w:rsid w:val="00F91479"/>
    <w:rsid w:val="00F92A7F"/>
    <w:rsid w:val="00F943CE"/>
    <w:rsid w:val="00F949D9"/>
    <w:rsid w:val="00F950F2"/>
    <w:rsid w:val="00F9576C"/>
    <w:rsid w:val="00FA21D0"/>
    <w:rsid w:val="00FA60CB"/>
    <w:rsid w:val="00FA769A"/>
    <w:rsid w:val="00FB0460"/>
    <w:rsid w:val="00FB089C"/>
    <w:rsid w:val="00FB102F"/>
    <w:rsid w:val="00FB1859"/>
    <w:rsid w:val="00FB2E84"/>
    <w:rsid w:val="00FB3694"/>
    <w:rsid w:val="00FB571D"/>
    <w:rsid w:val="00FB6E6A"/>
    <w:rsid w:val="00FC4B82"/>
    <w:rsid w:val="00FC6D1B"/>
    <w:rsid w:val="00FD3F7F"/>
    <w:rsid w:val="00FD416E"/>
    <w:rsid w:val="00FD68FD"/>
    <w:rsid w:val="00FD692B"/>
    <w:rsid w:val="00FD779F"/>
    <w:rsid w:val="00FD78DA"/>
    <w:rsid w:val="00FE01DB"/>
    <w:rsid w:val="00FE1FE0"/>
    <w:rsid w:val="00FE2401"/>
    <w:rsid w:val="00FE36C0"/>
    <w:rsid w:val="00FF2945"/>
    <w:rsid w:val="00FF61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enu v:ext="edit" fillcolor="none" strokecolor="#c00000"/>
    </o:shapedefaults>
    <o:shapelayout v:ext="edit">
      <o:idmap v:ext="edit" data="1"/>
    </o:shapelayout>
  </w:shapeDefaults>
  <w:decimalSymbol w:val="."/>
  <w:listSeparator w:val=","/>
  <w14:docId w14:val="7341B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90E"/>
    <w:pPr>
      <w:widowControl w:val="0"/>
    </w:pPr>
    <w:rPr>
      <w:lang w:val="en-GB" w:eastAsia="en-US"/>
    </w:rPr>
  </w:style>
  <w:style w:type="paragraph" w:styleId="Heading1">
    <w:name w:val="heading 1"/>
    <w:basedOn w:val="Normal"/>
    <w:next w:val="Normal"/>
    <w:link w:val="Heading1Char"/>
    <w:uiPriority w:val="9"/>
    <w:qFormat/>
    <w:rsid w:val="008E2512"/>
    <w:pPr>
      <w:keepNext/>
      <w:keepLines/>
      <w:spacing w:before="480"/>
      <w:outlineLvl w:val="0"/>
    </w:pPr>
    <w:rPr>
      <w:rFonts w:ascii="Calibri Light" w:eastAsia="DengXian Light" w:hAnsi="Calibri Light"/>
      <w:b/>
      <w:bCs/>
      <w:color w:val="2E74B5"/>
      <w:sz w:val="28"/>
      <w:szCs w:val="28"/>
    </w:rPr>
  </w:style>
  <w:style w:type="paragraph" w:styleId="Heading2">
    <w:name w:val="heading 2"/>
    <w:basedOn w:val="Normal"/>
    <w:next w:val="Normal"/>
    <w:link w:val="Heading2Char"/>
    <w:uiPriority w:val="9"/>
    <w:semiHidden/>
    <w:unhideWhenUsed/>
    <w:qFormat/>
    <w:rsid w:val="002B0B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autoRedefine/>
    <w:qFormat/>
    <w:rsid w:val="00965EF5"/>
    <w:pPr>
      <w:keepNext/>
      <w:spacing w:before="120" w:after="120"/>
      <w:ind w:firstLine="227"/>
      <w:outlineLvl w:val="2"/>
    </w:pPr>
    <w:rPr>
      <w:bCs/>
      <w:spacing w:val="-2"/>
      <w:lang w:val="sv-SE"/>
    </w:rPr>
  </w:style>
  <w:style w:type="paragraph" w:styleId="Heading4">
    <w:name w:val="heading 4"/>
    <w:basedOn w:val="Normal"/>
    <w:next w:val="Normal"/>
    <w:qFormat/>
    <w:rsid w:val="0005090E"/>
    <w:pPr>
      <w:keepNext/>
      <w:spacing w:before="240" w:after="60"/>
      <w:outlineLvl w:val="3"/>
    </w:pPr>
    <w:rPr>
      <w:b/>
      <w:bCs/>
      <w:sz w:val="28"/>
      <w:szCs w:val="28"/>
    </w:rPr>
  </w:style>
  <w:style w:type="paragraph" w:styleId="Heading5">
    <w:name w:val="heading 5"/>
    <w:basedOn w:val="Normal"/>
    <w:next w:val="Normal"/>
    <w:link w:val="Heading5Char"/>
    <w:uiPriority w:val="9"/>
    <w:qFormat/>
    <w:rsid w:val="006714FA"/>
    <w:pPr>
      <w:keepNext/>
      <w:keepLines/>
      <w:spacing w:before="40"/>
      <w:outlineLvl w:val="4"/>
    </w:pPr>
    <w:rPr>
      <w:rFonts w:ascii="Calibri Light" w:eastAsia="DengXian Light" w:hAnsi="Calibri Light"/>
      <w:color w:val="2E74B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Level 1,Cap 1"/>
    <w:basedOn w:val="Normal"/>
    <w:next w:val="Normal"/>
    <w:qFormat/>
    <w:rsid w:val="0005090E"/>
    <w:pPr>
      <w:keepLines/>
      <w:spacing w:before="200" w:after="240" w:line="200" w:lineRule="exact"/>
    </w:pPr>
    <w:rPr>
      <w:sz w:val="16"/>
    </w:rPr>
  </w:style>
  <w:style w:type="paragraph" w:customStyle="1" w:styleId="Els-1storder-head">
    <w:name w:val="Els-1storder-head"/>
    <w:next w:val="Els-body-text"/>
    <w:rsid w:val="0005090E"/>
    <w:pPr>
      <w:keepNext/>
      <w:numPr>
        <w:numId w:val="5"/>
      </w:numPr>
      <w:suppressAutoHyphens/>
      <w:spacing w:before="240" w:after="240" w:line="240" w:lineRule="exact"/>
    </w:pPr>
    <w:rPr>
      <w:b/>
      <w:lang w:eastAsia="en-US"/>
    </w:rPr>
  </w:style>
  <w:style w:type="paragraph" w:customStyle="1" w:styleId="Els-2ndorder-head">
    <w:name w:val="Els-2ndorder-head"/>
    <w:next w:val="Els-body-text"/>
    <w:rsid w:val="0005090E"/>
    <w:pPr>
      <w:keepNext/>
      <w:numPr>
        <w:ilvl w:val="1"/>
        <w:numId w:val="6"/>
      </w:numPr>
      <w:suppressAutoHyphens/>
      <w:spacing w:before="240" w:after="240" w:line="240" w:lineRule="exact"/>
    </w:pPr>
    <w:rPr>
      <w:i/>
      <w:lang w:eastAsia="en-US"/>
    </w:rPr>
  </w:style>
  <w:style w:type="paragraph" w:customStyle="1" w:styleId="Els-3rdorder-head">
    <w:name w:val="Els-3rdorder-head"/>
    <w:next w:val="Els-body-text"/>
    <w:rsid w:val="0005090E"/>
    <w:pPr>
      <w:keepNext/>
      <w:numPr>
        <w:ilvl w:val="2"/>
        <w:numId w:val="7"/>
      </w:numPr>
      <w:suppressAutoHyphens/>
      <w:spacing w:before="240" w:line="240" w:lineRule="exact"/>
    </w:pPr>
    <w:rPr>
      <w:i/>
      <w:lang w:eastAsia="en-US"/>
    </w:rPr>
  </w:style>
  <w:style w:type="paragraph" w:customStyle="1" w:styleId="Els-4thorder-head">
    <w:name w:val="Els-4thorder-head"/>
    <w:next w:val="Els-body-text"/>
    <w:rsid w:val="0005090E"/>
    <w:pPr>
      <w:keepNext/>
      <w:numPr>
        <w:ilvl w:val="3"/>
        <w:numId w:val="8"/>
      </w:numPr>
      <w:suppressAutoHyphens/>
      <w:spacing w:before="240" w:line="240" w:lineRule="exact"/>
    </w:pPr>
    <w:rPr>
      <w:i/>
      <w:lang w:eastAsia="en-US"/>
    </w:rPr>
  </w:style>
  <w:style w:type="paragraph" w:customStyle="1" w:styleId="Els-Abstract-head">
    <w:name w:val="Els-Abstract-head"/>
    <w:next w:val="Normal"/>
    <w:rsid w:val="0005090E"/>
    <w:pPr>
      <w:keepNext/>
      <w:pBdr>
        <w:top w:val="single" w:sz="4" w:space="10" w:color="auto"/>
      </w:pBdr>
      <w:suppressAutoHyphens/>
      <w:spacing w:after="220" w:line="220" w:lineRule="exact"/>
    </w:pPr>
    <w:rPr>
      <w:b/>
      <w:sz w:val="18"/>
      <w:lang w:eastAsia="en-US"/>
    </w:rPr>
  </w:style>
  <w:style w:type="paragraph" w:customStyle="1" w:styleId="Els-Abstract-text">
    <w:name w:val="Els-Abstract-text"/>
    <w:next w:val="Normal"/>
    <w:rsid w:val="0005090E"/>
    <w:pPr>
      <w:spacing w:line="220" w:lineRule="exact"/>
      <w:jc w:val="both"/>
    </w:pPr>
    <w:rPr>
      <w:sz w:val="18"/>
      <w:lang w:eastAsia="en-US"/>
    </w:rPr>
  </w:style>
  <w:style w:type="paragraph" w:customStyle="1" w:styleId="Els-acknowledgement">
    <w:name w:val="Els-acknowledgement"/>
    <w:next w:val="Normal"/>
    <w:rsid w:val="0005090E"/>
    <w:pPr>
      <w:keepNext/>
      <w:spacing w:before="480" w:after="240" w:line="220" w:lineRule="exact"/>
    </w:pPr>
    <w:rPr>
      <w:b/>
      <w:lang w:eastAsia="en-US"/>
    </w:rPr>
  </w:style>
  <w:style w:type="paragraph" w:customStyle="1" w:styleId="Els-aditional-article-history">
    <w:name w:val="Els-aditional-article-history"/>
    <w:basedOn w:val="Normal"/>
    <w:rsid w:val="0005090E"/>
    <w:pPr>
      <w:spacing w:after="400" w:line="200" w:lineRule="exact"/>
      <w:jc w:val="center"/>
    </w:pPr>
    <w:rPr>
      <w:b/>
      <w:noProof/>
      <w:sz w:val="16"/>
      <w:lang w:val="en-US"/>
    </w:rPr>
  </w:style>
  <w:style w:type="paragraph" w:customStyle="1" w:styleId="Els-Affiliation">
    <w:name w:val="Els-Affiliation"/>
    <w:next w:val="Els-Abstract-head"/>
    <w:rsid w:val="0005090E"/>
    <w:pPr>
      <w:suppressAutoHyphens/>
      <w:spacing w:line="200" w:lineRule="exact"/>
      <w:jc w:val="center"/>
    </w:pPr>
    <w:rPr>
      <w:i/>
      <w:noProof/>
      <w:sz w:val="16"/>
      <w:lang w:eastAsia="en-US"/>
    </w:rPr>
  </w:style>
  <w:style w:type="paragraph" w:customStyle="1" w:styleId="Els-appendixhead">
    <w:name w:val="Els-appendixhead"/>
    <w:next w:val="Normal"/>
    <w:rsid w:val="0005090E"/>
    <w:pPr>
      <w:numPr>
        <w:numId w:val="1"/>
      </w:numPr>
      <w:spacing w:before="480" w:after="240" w:line="220" w:lineRule="exact"/>
    </w:pPr>
    <w:rPr>
      <w:b/>
      <w:lang w:eastAsia="en-US"/>
    </w:rPr>
  </w:style>
  <w:style w:type="paragraph" w:customStyle="1" w:styleId="Els-appendixsubhead">
    <w:name w:val="Els-appendixsubhead"/>
    <w:next w:val="Normal"/>
    <w:rsid w:val="0005090E"/>
    <w:pPr>
      <w:numPr>
        <w:ilvl w:val="1"/>
        <w:numId w:val="2"/>
      </w:numPr>
      <w:spacing w:before="240" w:after="240" w:line="220" w:lineRule="exact"/>
    </w:pPr>
    <w:rPr>
      <w:i/>
      <w:lang w:eastAsia="en-US"/>
    </w:rPr>
  </w:style>
  <w:style w:type="paragraph" w:customStyle="1" w:styleId="Els-Author">
    <w:name w:val="Els-Author"/>
    <w:next w:val="Normal"/>
    <w:rsid w:val="0005090E"/>
    <w:pPr>
      <w:keepNext/>
      <w:suppressAutoHyphens/>
      <w:spacing w:after="160" w:line="300" w:lineRule="exact"/>
      <w:jc w:val="center"/>
    </w:pPr>
    <w:rPr>
      <w:noProof/>
      <w:sz w:val="26"/>
      <w:lang w:eastAsia="en-US"/>
    </w:rPr>
  </w:style>
  <w:style w:type="paragraph" w:customStyle="1" w:styleId="Els-body-text">
    <w:name w:val="Els-body-text"/>
    <w:rsid w:val="0005090E"/>
    <w:pPr>
      <w:spacing w:line="240" w:lineRule="exact"/>
      <w:ind w:firstLine="238"/>
      <w:jc w:val="both"/>
    </w:pPr>
    <w:rPr>
      <w:lang w:eastAsia="en-US"/>
    </w:rPr>
  </w:style>
  <w:style w:type="paragraph" w:customStyle="1" w:styleId="Els-bulletlist">
    <w:name w:val="Els-bulletlist"/>
    <w:basedOn w:val="Els-body-text"/>
    <w:rsid w:val="0005090E"/>
    <w:pPr>
      <w:numPr>
        <w:numId w:val="3"/>
      </w:numPr>
      <w:tabs>
        <w:tab w:val="left" w:pos="240"/>
      </w:tabs>
      <w:jc w:val="left"/>
    </w:pPr>
  </w:style>
  <w:style w:type="paragraph" w:customStyle="1" w:styleId="Els-caption">
    <w:name w:val="Els-caption"/>
    <w:rsid w:val="0005090E"/>
    <w:pPr>
      <w:keepLines/>
      <w:spacing w:before="200" w:after="240" w:line="200" w:lineRule="exact"/>
    </w:pPr>
    <w:rPr>
      <w:sz w:val="16"/>
      <w:lang w:eastAsia="en-US"/>
    </w:rPr>
  </w:style>
  <w:style w:type="paragraph" w:customStyle="1" w:styleId="Els-chem-equation">
    <w:name w:val="Els-chem-equation"/>
    <w:next w:val="Els-body-text"/>
    <w:rsid w:val="0005090E"/>
    <w:pPr>
      <w:tabs>
        <w:tab w:val="right" w:pos="4320"/>
        <w:tab w:val="right" w:pos="9120"/>
      </w:tabs>
      <w:spacing w:before="120" w:after="120" w:line="220" w:lineRule="exact"/>
    </w:pPr>
    <w:rPr>
      <w:noProof/>
      <w:sz w:val="18"/>
      <w:lang w:eastAsia="en-US"/>
    </w:rPr>
  </w:style>
  <w:style w:type="paragraph" w:customStyle="1" w:styleId="Els-collaboration">
    <w:name w:val="Els-collaboration"/>
    <w:basedOn w:val="Els-Author"/>
    <w:rsid w:val="0005090E"/>
    <w:pPr>
      <w:jc w:val="right"/>
    </w:pPr>
  </w:style>
  <w:style w:type="paragraph" w:customStyle="1" w:styleId="Els-collaboration-affiliation">
    <w:name w:val="Els-collaboration-affiliation"/>
    <w:basedOn w:val="Els-collaboration"/>
    <w:rsid w:val="0005090E"/>
  </w:style>
  <w:style w:type="paragraph" w:customStyle="1" w:styleId="Els-presented-by">
    <w:name w:val="Els-presented-by"/>
    <w:rsid w:val="0005090E"/>
    <w:pPr>
      <w:spacing w:after="200"/>
      <w:jc w:val="center"/>
    </w:pPr>
    <w:rPr>
      <w:b/>
      <w:sz w:val="16"/>
      <w:lang w:eastAsia="en-US"/>
    </w:rPr>
  </w:style>
  <w:style w:type="paragraph" w:customStyle="1" w:styleId="Els-dedicated-to">
    <w:name w:val="Els-dedicated-to"/>
    <w:basedOn w:val="Els-presented-by"/>
    <w:rsid w:val="0005090E"/>
    <w:rPr>
      <w:b w:val="0"/>
    </w:rPr>
  </w:style>
  <w:style w:type="paragraph" w:customStyle="1" w:styleId="Els-equation">
    <w:name w:val="Els-equation"/>
    <w:next w:val="Normal"/>
    <w:rsid w:val="0005090E"/>
    <w:pPr>
      <w:widowControl w:val="0"/>
      <w:tabs>
        <w:tab w:val="right" w:pos="4320"/>
        <w:tab w:val="right" w:pos="9120"/>
      </w:tabs>
      <w:spacing w:before="240" w:after="240"/>
      <w:ind w:left="482"/>
    </w:pPr>
    <w:rPr>
      <w:i/>
      <w:noProof/>
      <w:lang w:eastAsia="en-US"/>
    </w:rPr>
  </w:style>
  <w:style w:type="paragraph" w:customStyle="1" w:styleId="Els-footnote">
    <w:name w:val="Els-footnote"/>
    <w:rsid w:val="0005090E"/>
    <w:pPr>
      <w:keepLines/>
      <w:widowControl w:val="0"/>
      <w:spacing w:line="200" w:lineRule="exact"/>
      <w:ind w:firstLine="240"/>
      <w:jc w:val="both"/>
    </w:pPr>
    <w:rPr>
      <w:sz w:val="16"/>
      <w:lang w:eastAsia="en-US"/>
    </w:rPr>
  </w:style>
  <w:style w:type="paragraph" w:customStyle="1" w:styleId="Els-history">
    <w:name w:val="Els-history"/>
    <w:next w:val="Normal"/>
    <w:rsid w:val="0005090E"/>
    <w:pPr>
      <w:spacing w:before="120" w:after="400" w:line="200" w:lineRule="exact"/>
      <w:jc w:val="center"/>
    </w:pPr>
    <w:rPr>
      <w:noProof/>
      <w:sz w:val="16"/>
      <w:lang w:eastAsia="en-US"/>
    </w:rPr>
  </w:style>
  <w:style w:type="paragraph" w:customStyle="1" w:styleId="Els-journal-logo">
    <w:name w:val="Els-journal-logo"/>
    <w:rsid w:val="0005090E"/>
    <w:pPr>
      <w:pBdr>
        <w:top w:val="thinThickLargeGap" w:sz="12" w:space="0" w:color="auto"/>
        <w:bottom w:val="thickThinLargeGap" w:sz="12" w:space="0" w:color="auto"/>
      </w:pBdr>
    </w:pPr>
    <w:rPr>
      <w:rFonts w:ascii="Helvetica" w:hAnsi="Helvetica"/>
      <w:b/>
      <w:noProof/>
      <w:sz w:val="24"/>
      <w:lang w:eastAsia="en-US"/>
    </w:rPr>
  </w:style>
  <w:style w:type="paragraph" w:customStyle="1" w:styleId="Els-keywords">
    <w:name w:val="Els-keywords"/>
    <w:next w:val="Normal"/>
    <w:rsid w:val="0005090E"/>
    <w:pPr>
      <w:pBdr>
        <w:bottom w:val="single" w:sz="4" w:space="10" w:color="auto"/>
      </w:pBdr>
      <w:spacing w:after="200" w:line="200" w:lineRule="exact"/>
    </w:pPr>
    <w:rPr>
      <w:noProof/>
      <w:sz w:val="16"/>
      <w:lang w:eastAsia="en-US"/>
    </w:rPr>
  </w:style>
  <w:style w:type="paragraph" w:customStyle="1" w:styleId="Els-numlist">
    <w:name w:val="Els-numlist"/>
    <w:basedOn w:val="Els-body-text"/>
    <w:rsid w:val="0005090E"/>
    <w:pPr>
      <w:numPr>
        <w:numId w:val="4"/>
      </w:numPr>
      <w:tabs>
        <w:tab w:val="left" w:pos="240"/>
      </w:tabs>
      <w:ind w:left="480"/>
      <w:jc w:val="left"/>
    </w:pPr>
  </w:style>
  <w:style w:type="paragraph" w:customStyle="1" w:styleId="Els-reference">
    <w:name w:val="Els-reference"/>
    <w:rsid w:val="0005090E"/>
    <w:pPr>
      <w:tabs>
        <w:tab w:val="left" w:pos="312"/>
      </w:tabs>
      <w:spacing w:line="200" w:lineRule="exact"/>
      <w:ind w:left="312" w:hanging="312"/>
    </w:pPr>
    <w:rPr>
      <w:noProof/>
      <w:sz w:val="16"/>
      <w:lang w:eastAsia="en-US"/>
    </w:rPr>
  </w:style>
  <w:style w:type="paragraph" w:customStyle="1" w:styleId="Els-reference-head">
    <w:name w:val="Els-reference-head"/>
    <w:next w:val="Els-reference"/>
    <w:rsid w:val="0005090E"/>
    <w:pPr>
      <w:keepNext/>
      <w:spacing w:before="480" w:after="200" w:line="220" w:lineRule="exact"/>
    </w:pPr>
    <w:rPr>
      <w:b/>
      <w:lang w:eastAsia="en-US"/>
    </w:rPr>
  </w:style>
  <w:style w:type="paragraph" w:customStyle="1" w:styleId="Els-reprint-line">
    <w:name w:val="Els-reprint-line"/>
    <w:basedOn w:val="Normal"/>
    <w:rsid w:val="0005090E"/>
    <w:pPr>
      <w:tabs>
        <w:tab w:val="left" w:pos="0"/>
        <w:tab w:val="center" w:pos="5443"/>
      </w:tabs>
      <w:jc w:val="center"/>
    </w:pPr>
    <w:rPr>
      <w:sz w:val="16"/>
    </w:rPr>
  </w:style>
  <w:style w:type="paragraph" w:customStyle="1" w:styleId="Els-table-text">
    <w:name w:val="Els-table-text"/>
    <w:rsid w:val="0005090E"/>
    <w:pPr>
      <w:spacing w:after="80" w:line="200" w:lineRule="exact"/>
    </w:pPr>
    <w:rPr>
      <w:sz w:val="16"/>
      <w:lang w:eastAsia="en-US"/>
    </w:rPr>
  </w:style>
  <w:style w:type="paragraph" w:customStyle="1" w:styleId="Els-Title">
    <w:name w:val="Els-Title"/>
    <w:next w:val="Els-Author"/>
    <w:autoRedefine/>
    <w:rsid w:val="00494433"/>
    <w:pPr>
      <w:suppressAutoHyphens/>
      <w:spacing w:line="400" w:lineRule="exact"/>
      <w:jc w:val="center"/>
    </w:pPr>
    <w:rPr>
      <w:sz w:val="34"/>
      <w:lang w:eastAsia="en-US"/>
    </w:rPr>
  </w:style>
  <w:style w:type="character" w:styleId="EndnoteReference">
    <w:name w:val="endnote reference"/>
    <w:semiHidden/>
    <w:rsid w:val="0005090E"/>
    <w:rPr>
      <w:vertAlign w:val="superscript"/>
    </w:rPr>
  </w:style>
  <w:style w:type="paragraph" w:styleId="Header">
    <w:name w:val="header"/>
    <w:link w:val="HeaderChar"/>
    <w:uiPriority w:val="99"/>
    <w:rsid w:val="0005090E"/>
    <w:pPr>
      <w:tabs>
        <w:tab w:val="center" w:pos="4706"/>
        <w:tab w:val="right" w:pos="9356"/>
      </w:tabs>
      <w:spacing w:before="100" w:beforeAutospacing="1" w:after="240" w:line="200" w:lineRule="atLeast"/>
    </w:pPr>
    <w:rPr>
      <w:i/>
      <w:noProof/>
      <w:sz w:val="16"/>
      <w:lang w:eastAsia="en-US"/>
    </w:rPr>
  </w:style>
  <w:style w:type="paragraph" w:styleId="Footer">
    <w:name w:val="footer"/>
    <w:basedOn w:val="Header"/>
    <w:link w:val="FooterChar"/>
    <w:uiPriority w:val="99"/>
    <w:rsid w:val="0005090E"/>
    <w:pPr>
      <w:tabs>
        <w:tab w:val="right" w:pos="10080"/>
      </w:tabs>
    </w:pPr>
    <w:rPr>
      <w:i w:val="0"/>
    </w:rPr>
  </w:style>
  <w:style w:type="character" w:styleId="FootnoteReference">
    <w:name w:val="footnote reference"/>
    <w:semiHidden/>
    <w:rsid w:val="0005090E"/>
    <w:rPr>
      <w:vertAlign w:val="superscript"/>
    </w:rPr>
  </w:style>
  <w:style w:type="paragraph" w:styleId="FootnoteText">
    <w:name w:val="footnote text"/>
    <w:basedOn w:val="Normal"/>
    <w:semiHidden/>
    <w:rsid w:val="0005090E"/>
    <w:rPr>
      <w:rFonts w:ascii="Univers" w:hAnsi="Univers"/>
    </w:rPr>
  </w:style>
  <w:style w:type="character" w:styleId="Hyperlink">
    <w:name w:val="Hyperlink"/>
    <w:semiHidden/>
    <w:rsid w:val="0005090E"/>
    <w:rPr>
      <w:color w:val="auto"/>
      <w:sz w:val="16"/>
      <w:u w:val="none"/>
    </w:rPr>
  </w:style>
  <w:style w:type="character" w:customStyle="1" w:styleId="MTEquationSection">
    <w:name w:val="MTEquationSection"/>
    <w:rsid w:val="0005090E"/>
    <w:rPr>
      <w:vanish/>
      <w:color w:val="FF0000"/>
    </w:rPr>
  </w:style>
  <w:style w:type="character" w:styleId="PageNumber">
    <w:name w:val="page number"/>
    <w:semiHidden/>
    <w:rsid w:val="0005090E"/>
    <w:rPr>
      <w:sz w:val="16"/>
    </w:rPr>
  </w:style>
  <w:style w:type="paragraph" w:styleId="PlainText">
    <w:name w:val="Plain Text"/>
    <w:basedOn w:val="Normal"/>
    <w:semiHidden/>
    <w:rsid w:val="0005090E"/>
    <w:rPr>
      <w:rFonts w:ascii="Courier New" w:hAnsi="Courier New" w:cs="Courier New"/>
      <w:lang w:val="en-US"/>
    </w:rPr>
  </w:style>
  <w:style w:type="paragraph" w:customStyle="1" w:styleId="Els-5thorder-head">
    <w:name w:val="Els-5thorder-head"/>
    <w:next w:val="Els-body-text"/>
    <w:rsid w:val="0005090E"/>
    <w:pPr>
      <w:keepNext/>
      <w:suppressAutoHyphens/>
      <w:spacing w:line="240" w:lineRule="exact"/>
    </w:pPr>
    <w:rPr>
      <w:i/>
      <w:lang w:eastAsia="en-US"/>
    </w:rPr>
  </w:style>
  <w:style w:type="paragraph" w:customStyle="1" w:styleId="Els-Abstract-Copyright">
    <w:name w:val="Els-Abstract-Copyright"/>
    <w:basedOn w:val="Els-Abstract-text"/>
    <w:rsid w:val="0005090E"/>
    <w:pPr>
      <w:spacing w:after="220"/>
    </w:pPr>
  </w:style>
  <w:style w:type="paragraph" w:customStyle="1" w:styleId="DocHead">
    <w:name w:val="DocHead"/>
    <w:rsid w:val="0005090E"/>
    <w:pPr>
      <w:spacing w:before="240" w:after="240"/>
      <w:jc w:val="center"/>
    </w:pPr>
    <w:rPr>
      <w:sz w:val="24"/>
      <w:lang w:eastAsia="en-US"/>
    </w:rPr>
  </w:style>
  <w:style w:type="character" w:styleId="FollowedHyperlink">
    <w:name w:val="FollowedHyperlink"/>
    <w:semiHidden/>
    <w:rsid w:val="0005090E"/>
    <w:rPr>
      <w:color w:val="800080"/>
      <w:u w:val="single"/>
    </w:rPr>
  </w:style>
  <w:style w:type="character" w:customStyle="1" w:styleId="Els-1storder-headChar">
    <w:name w:val="Els-1storder-head Char"/>
    <w:rsid w:val="0005090E"/>
    <w:rPr>
      <w:b/>
      <w:lang w:val="en-US" w:eastAsia="en-US" w:bidi="ar-SA"/>
    </w:rPr>
  </w:style>
  <w:style w:type="character" w:styleId="CommentReference">
    <w:name w:val="annotation reference"/>
    <w:semiHidden/>
    <w:unhideWhenUsed/>
    <w:rsid w:val="0005090E"/>
    <w:rPr>
      <w:sz w:val="16"/>
      <w:szCs w:val="16"/>
    </w:rPr>
  </w:style>
  <w:style w:type="paragraph" w:styleId="BalloonText">
    <w:name w:val="Balloon Text"/>
    <w:basedOn w:val="Normal"/>
    <w:rsid w:val="0005090E"/>
    <w:rPr>
      <w:rFonts w:ascii="Tahoma" w:hAnsi="Tahoma" w:cs="Tahoma"/>
      <w:sz w:val="16"/>
      <w:szCs w:val="16"/>
    </w:rPr>
  </w:style>
  <w:style w:type="character" w:customStyle="1" w:styleId="BalloonTextChar">
    <w:name w:val="Balloon Text Char"/>
    <w:rsid w:val="0005090E"/>
    <w:rPr>
      <w:rFonts w:ascii="Tahoma" w:hAnsi="Tahoma" w:cs="Tahoma"/>
      <w:sz w:val="16"/>
      <w:szCs w:val="16"/>
      <w:lang w:eastAsia="en-US"/>
    </w:rPr>
  </w:style>
  <w:style w:type="paragraph" w:styleId="CommentText">
    <w:name w:val="annotation text"/>
    <w:basedOn w:val="Normal"/>
    <w:unhideWhenUsed/>
    <w:rsid w:val="0005090E"/>
  </w:style>
  <w:style w:type="character" w:customStyle="1" w:styleId="CommentTextChar">
    <w:name w:val="Comment Text Char"/>
    <w:semiHidden/>
    <w:rsid w:val="0005090E"/>
    <w:rPr>
      <w:lang w:val="en-GB"/>
    </w:rPr>
  </w:style>
  <w:style w:type="paragraph" w:styleId="CommentSubject">
    <w:name w:val="annotation subject"/>
    <w:basedOn w:val="CommentText"/>
    <w:next w:val="CommentText"/>
    <w:semiHidden/>
    <w:unhideWhenUsed/>
    <w:rsid w:val="0005090E"/>
    <w:rPr>
      <w:b/>
      <w:bCs/>
    </w:rPr>
  </w:style>
  <w:style w:type="character" w:customStyle="1" w:styleId="CommentSubjectChar">
    <w:name w:val="Comment Subject Char"/>
    <w:semiHidden/>
    <w:rsid w:val="0005090E"/>
    <w:rPr>
      <w:b/>
      <w:bCs/>
      <w:lang w:val="en-GB"/>
    </w:rPr>
  </w:style>
  <w:style w:type="paragraph" w:styleId="BodyTextIndent">
    <w:name w:val="Body Text Indent"/>
    <w:basedOn w:val="Normal"/>
    <w:semiHidden/>
    <w:rsid w:val="0005090E"/>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05090E"/>
    <w:pPr>
      <w:widowControl/>
      <w:ind w:left="720"/>
    </w:pPr>
    <w:rPr>
      <w:rFonts w:ascii="Arial" w:eastAsia="Batang" w:hAnsi="Arial"/>
      <w:sz w:val="22"/>
      <w:szCs w:val="24"/>
      <w:lang w:val="en-US" w:eastAsia="ko-KR"/>
    </w:rPr>
  </w:style>
  <w:style w:type="paragraph" w:customStyle="1" w:styleId="LiteWCCM">
    <w:name w:val="Lite WCCM"/>
    <w:basedOn w:val="Normal"/>
    <w:rsid w:val="00B335CD"/>
    <w:pPr>
      <w:tabs>
        <w:tab w:val="left" w:pos="142"/>
      </w:tabs>
      <w:autoSpaceDE w:val="0"/>
      <w:autoSpaceDN w:val="0"/>
      <w:jc w:val="center"/>
    </w:pPr>
    <w:rPr>
      <w:rFonts w:eastAsia="Times New Roman"/>
      <w:sz w:val="22"/>
      <w:szCs w:val="22"/>
      <w:lang w:val="en-US" w:eastAsia="es-ES"/>
    </w:rPr>
  </w:style>
  <w:style w:type="paragraph" w:styleId="ListParagraph">
    <w:name w:val="List Paragraph"/>
    <w:basedOn w:val="Normal"/>
    <w:link w:val="ListParagraphChar"/>
    <w:uiPriority w:val="34"/>
    <w:qFormat/>
    <w:rsid w:val="00050842"/>
    <w:pPr>
      <w:widowControl/>
      <w:spacing w:line="360" w:lineRule="auto"/>
      <w:ind w:left="720" w:firstLine="357"/>
      <w:contextualSpacing/>
      <w:jc w:val="both"/>
    </w:pPr>
    <w:rPr>
      <w:rFonts w:ascii="Calibri" w:eastAsia="Calibri" w:hAnsi="Calibri"/>
      <w:sz w:val="22"/>
      <w:szCs w:val="22"/>
      <w:lang w:val="vi-VN"/>
    </w:rPr>
  </w:style>
  <w:style w:type="character" w:customStyle="1" w:styleId="Heading1Char">
    <w:name w:val="Heading 1 Char"/>
    <w:link w:val="Heading1"/>
    <w:uiPriority w:val="9"/>
    <w:rsid w:val="008E2512"/>
    <w:rPr>
      <w:rFonts w:ascii="Calibri Light" w:eastAsia="DengXian Light" w:hAnsi="Calibri Light" w:cs="Times New Roman"/>
      <w:b/>
      <w:bCs/>
      <w:color w:val="2E74B5"/>
      <w:sz w:val="28"/>
      <w:szCs w:val="28"/>
      <w:lang w:val="en-GB"/>
    </w:rPr>
  </w:style>
  <w:style w:type="character" w:customStyle="1" w:styleId="A7">
    <w:name w:val="A7"/>
    <w:uiPriority w:val="99"/>
    <w:rsid w:val="008E2512"/>
    <w:rPr>
      <w:rFonts w:cs="XLOXER+StoneSans"/>
      <w:color w:val="000000"/>
      <w:sz w:val="16"/>
      <w:szCs w:val="16"/>
    </w:rPr>
  </w:style>
  <w:style w:type="table" w:styleId="TableGrid">
    <w:name w:val="Table Grid"/>
    <w:basedOn w:val="TableNormal"/>
    <w:uiPriority w:val="59"/>
    <w:rsid w:val="008E2512"/>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Char"/>
    <w:rsid w:val="008E2512"/>
    <w:rPr>
      <w:noProof/>
      <w:lang w:val="en-US"/>
    </w:rPr>
  </w:style>
  <w:style w:type="character" w:customStyle="1" w:styleId="EndNoteBibliographyChar">
    <w:name w:val="EndNote Bibliography Char"/>
    <w:link w:val="EndNoteBibliography"/>
    <w:rsid w:val="008E2512"/>
    <w:rPr>
      <w:noProof/>
    </w:rPr>
  </w:style>
  <w:style w:type="character" w:customStyle="1" w:styleId="HeaderChar">
    <w:name w:val="Header Char"/>
    <w:link w:val="Header"/>
    <w:uiPriority w:val="99"/>
    <w:rsid w:val="008E2512"/>
    <w:rPr>
      <w:i/>
      <w:noProof/>
      <w:sz w:val="16"/>
      <w:lang w:val="en-US" w:eastAsia="en-US" w:bidi="ar-SA"/>
    </w:rPr>
  </w:style>
  <w:style w:type="character" w:customStyle="1" w:styleId="FooterChar">
    <w:name w:val="Footer Char"/>
    <w:link w:val="Footer"/>
    <w:uiPriority w:val="99"/>
    <w:rsid w:val="00E174CF"/>
    <w:rPr>
      <w:noProof/>
      <w:sz w:val="16"/>
    </w:rPr>
  </w:style>
  <w:style w:type="character" w:customStyle="1" w:styleId="UnresolvedMention1">
    <w:name w:val="Unresolved Mention1"/>
    <w:uiPriority w:val="99"/>
    <w:semiHidden/>
    <w:unhideWhenUsed/>
    <w:rsid w:val="00ED275E"/>
    <w:rPr>
      <w:color w:val="605E5C"/>
      <w:shd w:val="clear" w:color="auto" w:fill="E1DFDD"/>
    </w:rPr>
  </w:style>
  <w:style w:type="paragraph" w:customStyle="1" w:styleId="Noidung">
    <w:name w:val="Noi dung"/>
    <w:basedOn w:val="Normal"/>
    <w:link w:val="NoidungChar"/>
    <w:qFormat/>
    <w:rsid w:val="00642EB3"/>
    <w:pPr>
      <w:tabs>
        <w:tab w:val="left" w:pos="720"/>
      </w:tabs>
      <w:spacing w:before="120" w:line="360" w:lineRule="atLeast"/>
      <w:ind w:firstLine="680"/>
      <w:jc w:val="both"/>
    </w:pPr>
    <w:rPr>
      <w:rFonts w:eastAsia="Calibri"/>
      <w:sz w:val="26"/>
      <w:szCs w:val="28"/>
      <w:lang w:val="es-PR"/>
    </w:rPr>
  </w:style>
  <w:style w:type="character" w:customStyle="1" w:styleId="NoidungChar">
    <w:name w:val="Noi dung Char"/>
    <w:link w:val="Noidung"/>
    <w:rsid w:val="00642EB3"/>
    <w:rPr>
      <w:rFonts w:eastAsia="Calibri"/>
      <w:sz w:val="26"/>
      <w:szCs w:val="28"/>
      <w:lang w:val="es-PR"/>
    </w:rPr>
  </w:style>
  <w:style w:type="character" w:customStyle="1" w:styleId="Heading5Char">
    <w:name w:val="Heading 5 Char"/>
    <w:link w:val="Heading5"/>
    <w:uiPriority w:val="9"/>
    <w:semiHidden/>
    <w:rsid w:val="006714FA"/>
    <w:rPr>
      <w:rFonts w:ascii="Calibri Light" w:eastAsia="DengXian Light" w:hAnsi="Calibri Light" w:cs="Times New Roman"/>
      <w:color w:val="2E74B5"/>
      <w:lang w:val="en-GB"/>
    </w:rPr>
  </w:style>
  <w:style w:type="character" w:styleId="PlaceholderText">
    <w:name w:val="Placeholder Text"/>
    <w:uiPriority w:val="99"/>
    <w:semiHidden/>
    <w:rsid w:val="00B40960"/>
    <w:rPr>
      <w:color w:val="808080"/>
    </w:rPr>
  </w:style>
  <w:style w:type="paragraph" w:customStyle="1" w:styleId="TiliuTK">
    <w:name w:val="Tài liệu TK"/>
    <w:basedOn w:val="Normal"/>
    <w:link w:val="TiliuTKChar"/>
    <w:autoRedefine/>
    <w:qFormat/>
    <w:rsid w:val="00C6112E"/>
    <w:pPr>
      <w:widowControl/>
      <w:spacing w:after="120"/>
      <w:ind w:left="284" w:hanging="284"/>
      <w:jc w:val="both"/>
    </w:pPr>
    <w:rPr>
      <w:spacing w:val="-4"/>
      <w:szCs w:val="26"/>
      <w:lang w:val="vi-VN" w:eastAsia="vi-VN"/>
    </w:rPr>
  </w:style>
  <w:style w:type="character" w:customStyle="1" w:styleId="TiliuTKChar">
    <w:name w:val="Tài liệu TK Char"/>
    <w:link w:val="TiliuTK"/>
    <w:rsid w:val="00C6112E"/>
    <w:rPr>
      <w:rFonts w:eastAsia="SimSun"/>
      <w:spacing w:val="-4"/>
      <w:szCs w:val="26"/>
      <w:lang w:val="vi-VN" w:eastAsia="vi-VN"/>
    </w:rPr>
  </w:style>
  <w:style w:type="paragraph" w:styleId="BodyText">
    <w:name w:val="Body Text"/>
    <w:basedOn w:val="Normal"/>
    <w:link w:val="BodyTextChar"/>
    <w:uiPriority w:val="99"/>
    <w:unhideWhenUsed/>
    <w:rsid w:val="00461227"/>
    <w:pPr>
      <w:spacing w:after="120"/>
    </w:pPr>
  </w:style>
  <w:style w:type="character" w:customStyle="1" w:styleId="BodyTextChar">
    <w:name w:val="Body Text Char"/>
    <w:basedOn w:val="DefaultParagraphFont"/>
    <w:link w:val="BodyText"/>
    <w:uiPriority w:val="99"/>
    <w:rsid w:val="00461227"/>
    <w:rPr>
      <w:lang w:val="en-GB" w:eastAsia="en-US"/>
    </w:rPr>
  </w:style>
  <w:style w:type="character" w:customStyle="1" w:styleId="Heading2Char">
    <w:name w:val="Heading 2 Char"/>
    <w:basedOn w:val="DefaultParagraphFont"/>
    <w:link w:val="Heading2"/>
    <w:uiPriority w:val="9"/>
    <w:semiHidden/>
    <w:rsid w:val="002B0BEC"/>
    <w:rPr>
      <w:rFonts w:asciiTheme="majorHAnsi" w:eastAsiaTheme="majorEastAsia" w:hAnsiTheme="majorHAnsi" w:cstheme="majorBidi"/>
      <w:b/>
      <w:bCs/>
      <w:color w:val="4F81BD" w:themeColor="accent1"/>
      <w:sz w:val="26"/>
      <w:szCs w:val="26"/>
      <w:lang w:val="en-GB" w:eastAsia="en-US"/>
    </w:rPr>
  </w:style>
  <w:style w:type="paragraph" w:customStyle="1" w:styleId="bang">
    <w:name w:val="bang"/>
    <w:basedOn w:val="Normal"/>
    <w:qFormat/>
    <w:rsid w:val="00A1565F"/>
    <w:pPr>
      <w:widowControl/>
      <w:adjustRightInd w:val="0"/>
      <w:snapToGrid w:val="0"/>
      <w:spacing w:line="264" w:lineRule="auto"/>
      <w:jc w:val="center"/>
    </w:pPr>
    <w:rPr>
      <w:rFonts w:eastAsia="Times New Roman"/>
      <w:b/>
      <w:bCs/>
      <w:sz w:val="24"/>
      <w:szCs w:val="28"/>
      <w:lang w:val="pt-BR"/>
    </w:rPr>
  </w:style>
  <w:style w:type="paragraph" w:customStyle="1" w:styleId="textintable">
    <w:name w:val="text in table"/>
    <w:basedOn w:val="Normal"/>
    <w:link w:val="textintableChar"/>
    <w:qFormat/>
    <w:rsid w:val="00A1565F"/>
    <w:pPr>
      <w:widowControl/>
      <w:spacing w:before="40" w:line="360" w:lineRule="atLeast"/>
      <w:ind w:left="-57" w:right="-57"/>
      <w:jc w:val="center"/>
    </w:pPr>
    <w:rPr>
      <w:rFonts w:ascii=".VnTimeH" w:eastAsia="Times New Roman" w:hAnsi=".VnTimeH"/>
      <w:b/>
      <w:sz w:val="26"/>
      <w:szCs w:val="22"/>
      <w:lang w:val="vi-VN"/>
    </w:rPr>
  </w:style>
  <w:style w:type="character" w:customStyle="1" w:styleId="textintableChar">
    <w:name w:val="text in table Char"/>
    <w:link w:val="textintable"/>
    <w:locked/>
    <w:rsid w:val="00A1565F"/>
    <w:rPr>
      <w:rFonts w:ascii=".VnTimeH" w:eastAsia="Times New Roman" w:hAnsi=".VnTimeH"/>
      <w:b/>
      <w:sz w:val="26"/>
      <w:szCs w:val="22"/>
      <w:lang w:val="vi-VN"/>
    </w:rPr>
  </w:style>
  <w:style w:type="character" w:customStyle="1" w:styleId="ListParagraphChar">
    <w:name w:val="List Paragraph Char"/>
    <w:link w:val="ListParagraph"/>
    <w:uiPriority w:val="34"/>
    <w:rsid w:val="003B20C1"/>
    <w:rPr>
      <w:rFonts w:ascii="Calibri" w:eastAsia="Calibri" w:hAnsi="Calibri"/>
      <w:sz w:val="22"/>
      <w:szCs w:val="22"/>
      <w:lang w:val="vi-VN" w:eastAsia="en-US"/>
    </w:rPr>
  </w:style>
  <w:style w:type="table" w:customStyle="1" w:styleId="TableGrid1">
    <w:name w:val="Table Grid1"/>
    <w:basedOn w:val="TableNormal"/>
    <w:next w:val="TableGrid"/>
    <w:rsid w:val="008143C2"/>
    <w:rPr>
      <w:color w:val="000000"/>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6824">
      <w:bodyDiv w:val="1"/>
      <w:marLeft w:val="0"/>
      <w:marRight w:val="0"/>
      <w:marTop w:val="0"/>
      <w:marBottom w:val="0"/>
      <w:divBdr>
        <w:top w:val="none" w:sz="0" w:space="0" w:color="auto"/>
        <w:left w:val="none" w:sz="0" w:space="0" w:color="auto"/>
        <w:bottom w:val="none" w:sz="0" w:space="0" w:color="auto"/>
        <w:right w:val="none" w:sz="0" w:space="0" w:color="auto"/>
      </w:divBdr>
    </w:div>
    <w:div w:id="95829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3416</Words>
  <Characters>14267</Characters>
  <Application>Microsoft Office Word</Application>
  <DocSecurity>0</DocSecurity>
  <Lines>118</Lines>
  <Paragraphs>35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LinksUpToDate>false</LinksUpToDate>
  <CharactersWithSpaces>17648</CharactersWithSpaces>
  <SharedDoc>false</SharedDoc>
  <HLinks>
    <vt:vector size="6" baseType="variant">
      <vt:variant>
        <vt:i4>6881288</vt:i4>
      </vt:variant>
      <vt:variant>
        <vt:i4>0</vt:i4>
      </vt:variant>
      <vt:variant>
        <vt:i4>0</vt:i4>
      </vt:variant>
      <vt:variant>
        <vt:i4>5</vt:i4>
      </vt:variant>
      <vt:variant>
        <vt:lpwstr>mailto:phamduchung@humg.edu.vn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2022-06-28T01:52:00Z</dcterms:created>
  <dcterms:modified xsi:type="dcterms:W3CDTF">2022-08-30T08:47:00Z</dcterms:modified>
</cp:coreProperties>
</file>